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F07F" w14:textId="7455FC48" w:rsidR="009C4FE0" w:rsidRDefault="00020589" w:rsidP="009C4FE0">
      <w:pPr>
        <w:pStyle w:val="Title"/>
        <w:rPr>
          <w:sz w:val="28"/>
          <w:szCs w:val="28"/>
        </w:rPr>
      </w:pPr>
      <w:r>
        <w:rPr>
          <w:noProof/>
        </w:rPr>
        <mc:AlternateContent>
          <mc:Choice Requires="wps">
            <w:drawing>
              <wp:anchor distT="0" distB="0" distL="114300" distR="114300" simplePos="0" relativeHeight="251665408" behindDoc="1" locked="0" layoutInCell="1" allowOverlap="1" wp14:anchorId="21BC5A68" wp14:editId="40365305">
                <wp:simplePos x="0" y="0"/>
                <wp:positionH relativeFrom="column">
                  <wp:posOffset>5102225</wp:posOffset>
                </wp:positionH>
                <wp:positionV relativeFrom="paragraph">
                  <wp:posOffset>-670560</wp:posOffset>
                </wp:positionV>
                <wp:extent cx="1554480" cy="6400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640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Lst>
                      </wps:spPr>
                      <wps:txbx>
                        <w:txbxContent>
                          <w:p w14:paraId="4086203D" w14:textId="72D0549D" w:rsidR="00020589" w:rsidRDefault="00020589" w:rsidP="00020589">
                            <w:pPr>
                              <w:jc w:val="center"/>
                              <w:rPr>
                                <w:sz w:val="19"/>
                              </w:rPr>
                            </w:pPr>
                            <w:r>
                              <w:rPr>
                                <w:sz w:val="19"/>
                              </w:rPr>
                              <w:t>Office of the Secretary</w:t>
                            </w:r>
                          </w:p>
                          <w:p w14:paraId="3D4B0F95" w14:textId="6C86464C" w:rsidR="00020589" w:rsidRDefault="00020589" w:rsidP="00020589">
                            <w:pPr>
                              <w:jc w:val="center"/>
                              <w:rPr>
                                <w:sz w:val="19"/>
                              </w:rPr>
                            </w:pPr>
                            <w:r>
                              <w:rPr>
                                <w:sz w:val="19"/>
                              </w:rPr>
                              <w:t>Service Date</w:t>
                            </w:r>
                          </w:p>
                          <w:p w14:paraId="7643B171" w14:textId="2FFE5D1C" w:rsidR="00020589" w:rsidRPr="00020589" w:rsidRDefault="00020589" w:rsidP="0002058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March 13, 2023</w:t>
                            </w:r>
                            <w:r>
                              <w:rPr>
                                <w:sz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C5A68" id="_x0000_t202" coordsize="21600,21600" o:spt="202" path="m,l,21600r21600,l21600,xe">
                <v:stroke joinstyle="miter"/>
                <v:path gradientshapeok="t" o:connecttype="rect"/>
              </v:shapetype>
              <v:shape id="Text Box 6" o:spid="_x0000_s1026" type="#_x0000_t202" style="position:absolute;left:0;text-align:left;margin-left:401.75pt;margin-top:-52.8pt;width:122.4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" stroked="f" strokecolor="black [3213]">
                <v:stroke joinstyle="round"/>
                <v:path arrowok="t"/>
                <v:textbox>
                  <w:txbxContent>
                    <w:p w14:paraId="4086203D" w14:textId="72D0549D" w:rsidR="00020589" w:rsidRDefault="00020589" w:rsidP="00020589">
                      <w:pPr>
                        <w:jc w:val="center"/>
                        <w:rPr>
                          <w:sz w:val="19"/>
                        </w:rPr>
                      </w:pPr>
                      <w:r>
                        <w:rPr>
                          <w:sz w:val="19"/>
                        </w:rPr>
                        <w:t>Office of the Secretary</w:t>
                      </w:r>
                    </w:p>
                    <w:p w14:paraId="3D4B0F95" w14:textId="6C86464C" w:rsidR="00020589" w:rsidRDefault="00020589" w:rsidP="00020589">
                      <w:pPr>
                        <w:jc w:val="center"/>
                        <w:rPr>
                          <w:sz w:val="19"/>
                        </w:rPr>
                      </w:pPr>
                      <w:r>
                        <w:rPr>
                          <w:sz w:val="19"/>
                        </w:rPr>
                        <w:t>Service Date</w:t>
                      </w:r>
                    </w:p>
                    <w:p w14:paraId="7643B171" w14:textId="2FFE5D1C" w:rsidR="00020589" w:rsidRPr="00020589" w:rsidRDefault="00020589" w:rsidP="0002058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March 13, 2023</w:t>
                      </w:r>
                      <w:r>
                        <w:rPr>
                          <w:sz w:val="19"/>
                        </w:rPr>
                        <w:fldChar w:fldCharType="end"/>
                      </w:r>
                    </w:p>
                  </w:txbxContent>
                </v:textbox>
              </v:shape>
            </w:pict>
          </mc:Fallback>
        </mc:AlternateContent>
      </w:r>
      <w:r w:rsidR="009C4FE0">
        <w:rPr>
          <w:noProof/>
        </w:rPr>
        <mc:AlternateContent>
          <mc:Choice Requires="wps">
            <w:drawing>
              <wp:anchor distT="0" distB="0" distL="114300" distR="114300" simplePos="0" relativeHeight="251660288" behindDoc="1" locked="0" layoutInCell="1" allowOverlap="1" wp14:anchorId="600C6242" wp14:editId="56226706">
                <wp:simplePos x="0" y="0"/>
                <wp:positionH relativeFrom="column">
                  <wp:posOffset>4903393</wp:posOffset>
                </wp:positionH>
                <wp:positionV relativeFrom="paragraph">
                  <wp:posOffset>-632102</wp:posOffset>
                </wp:positionV>
                <wp:extent cx="337530" cy="319119"/>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0" cy="319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3059" w14:textId="77777777" w:rsidR="009C4FE0" w:rsidRDefault="009C4FE0" w:rsidP="009C4FE0">
                            <w:pPr>
                              <w:jc w:val="cente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C6242" id="_x0000_t202" coordsize="21600,21600" o:spt="202" path="m,l,21600r21600,l21600,xe">
                <v:stroke joinstyle="miter"/>
                <v:path gradientshapeok="t" o:connecttype="rect"/>
              </v:shapetype>
              <v:shape id="Text Box 2" o:spid="_x0000_s1026" type="#_x0000_t202" style="position:absolute;left:0;text-align:left;margin-left:386.1pt;margin-top:-49.75pt;width:26.6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" stroked="f">
                <v:textbox>
                  <w:txbxContent>
                    <w:p w14:paraId="7E283059" w14:textId="77777777" w:rsidR="009C4FE0" w:rsidRDefault="009C4FE0" w:rsidP="009C4FE0">
                      <w:pPr>
                        <w:jc w:val="center"/>
                        <w:rPr>
                          <w:sz w:val="19"/>
                        </w:rPr>
                      </w:pPr>
                    </w:p>
                  </w:txbxContent>
                </v:textbox>
              </v:shape>
            </w:pict>
          </mc:Fallback>
        </mc:AlternateContent>
      </w:r>
      <w:r w:rsidR="009C4FE0">
        <w:rPr>
          <w:sz w:val="28"/>
          <w:szCs w:val="28"/>
        </w:rPr>
        <w:t>BEFORE THE IDAHO PUBLIC UTILITIES COMMISSION</w:t>
      </w:r>
    </w:p>
    <w:p w14:paraId="65DE13D9" w14:textId="77777777" w:rsidR="009C4FE0" w:rsidRDefault="009C4FE0" w:rsidP="009C4FE0">
      <w:pPr>
        <w:spacing w:line="240" w:lineRule="auto"/>
      </w:pPr>
    </w:p>
    <w:p w14:paraId="13AC5243" w14:textId="77777777" w:rsidR="009C4FE0" w:rsidRDefault="009C4FE0" w:rsidP="009C4FE0">
      <w:pPr>
        <w:spacing w:line="240" w:lineRule="auto"/>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74"/>
        <w:gridCol w:w="3927"/>
      </w:tblGrid>
      <w:tr w:rsidR="009C4FE0" w14:paraId="424606AA" w14:textId="77777777" w:rsidTr="002C3D60">
        <w:tc>
          <w:tcPr>
            <w:tcW w:w="5157" w:type="dxa"/>
            <w:tcBorders>
              <w:top w:val="nil"/>
              <w:left w:val="nil"/>
              <w:bottom w:val="single" w:sz="4" w:space="0" w:color="auto"/>
              <w:right w:val="nil"/>
            </w:tcBorders>
            <w:hideMark/>
          </w:tcPr>
          <w:p w14:paraId="54BA6EA3" w14:textId="55964AC4" w:rsidR="009C4FE0" w:rsidRDefault="009273EF" w:rsidP="009C4FE0">
            <w:pPr>
              <w:spacing w:line="240" w:lineRule="auto"/>
              <w:rPr>
                <w:b/>
                <w:lang w:bidi="en-US"/>
              </w:rPr>
            </w:pPr>
            <w:r w:rsidRPr="009273EF">
              <w:rPr>
                <w:b/>
                <w:lang w:bidi="en-US"/>
              </w:rPr>
              <w:t>IN THE MATTER OF FALLS WATER CO., INC.’S APPLICATION FOR DEFERRAL OF CERTAIN COSTS</w:t>
            </w:r>
          </w:p>
          <w:p w14:paraId="54DC936E" w14:textId="4D33BBDA" w:rsidR="00F64305" w:rsidRDefault="00F64305" w:rsidP="009C4FE0">
            <w:pPr>
              <w:spacing w:line="240" w:lineRule="auto"/>
              <w:rPr>
                <w:b/>
              </w:rPr>
            </w:pPr>
          </w:p>
        </w:tc>
        <w:tc>
          <w:tcPr>
            <w:tcW w:w="374" w:type="dxa"/>
            <w:tcBorders>
              <w:top w:val="nil"/>
              <w:left w:val="nil"/>
              <w:bottom w:val="nil"/>
              <w:right w:val="nil"/>
            </w:tcBorders>
            <w:hideMark/>
          </w:tcPr>
          <w:p w14:paraId="2D10BA8E" w14:textId="77777777" w:rsidR="009C4FE0" w:rsidRDefault="009C4FE0" w:rsidP="009C4FE0">
            <w:pPr>
              <w:spacing w:line="240" w:lineRule="auto"/>
              <w:rPr>
                <w:b/>
              </w:rPr>
            </w:pPr>
            <w:r>
              <w:rPr>
                <w:b/>
              </w:rPr>
              <w:t>)</w:t>
            </w:r>
          </w:p>
          <w:p w14:paraId="75D19A05" w14:textId="77777777" w:rsidR="009C4FE0" w:rsidRDefault="009C4FE0" w:rsidP="009C4FE0">
            <w:pPr>
              <w:spacing w:line="240" w:lineRule="auto"/>
              <w:rPr>
                <w:b/>
              </w:rPr>
            </w:pPr>
            <w:r>
              <w:rPr>
                <w:b/>
              </w:rPr>
              <w:t>)</w:t>
            </w:r>
          </w:p>
          <w:p w14:paraId="050EBA1D" w14:textId="77777777" w:rsidR="009C4FE0" w:rsidRDefault="009C4FE0" w:rsidP="009C4FE0">
            <w:pPr>
              <w:spacing w:line="240" w:lineRule="auto"/>
              <w:rPr>
                <w:b/>
              </w:rPr>
            </w:pPr>
            <w:r>
              <w:rPr>
                <w:b/>
              </w:rPr>
              <w:t>)</w:t>
            </w:r>
          </w:p>
          <w:p w14:paraId="2106AD99" w14:textId="77777777" w:rsidR="009C4FE0" w:rsidRDefault="009C4FE0" w:rsidP="009C4FE0">
            <w:pPr>
              <w:spacing w:line="240" w:lineRule="auto"/>
              <w:rPr>
                <w:b/>
              </w:rPr>
            </w:pPr>
            <w:r>
              <w:rPr>
                <w:b/>
              </w:rPr>
              <w:t>)</w:t>
            </w:r>
          </w:p>
          <w:p w14:paraId="183E8FDD" w14:textId="77777777" w:rsidR="009C4FE0" w:rsidRDefault="009C4FE0" w:rsidP="009C4FE0">
            <w:pPr>
              <w:spacing w:line="240" w:lineRule="auto"/>
              <w:rPr>
                <w:b/>
              </w:rPr>
            </w:pPr>
            <w:r>
              <w:rPr>
                <w:b/>
              </w:rPr>
              <w:t>)</w:t>
            </w:r>
          </w:p>
          <w:p w14:paraId="3FCD84D0" w14:textId="77777777" w:rsidR="009C4FE0" w:rsidRDefault="009C4FE0" w:rsidP="009C4FE0">
            <w:pPr>
              <w:spacing w:line="240" w:lineRule="auto"/>
              <w:rPr>
                <w:b/>
              </w:rPr>
            </w:pPr>
            <w:r>
              <w:rPr>
                <w:b/>
              </w:rPr>
              <w:t>)</w:t>
            </w:r>
          </w:p>
          <w:p w14:paraId="3321DD7D" w14:textId="4A6CF92D" w:rsidR="00F64305" w:rsidRDefault="00F64305" w:rsidP="009C4FE0">
            <w:pPr>
              <w:spacing w:line="240" w:lineRule="auto"/>
              <w:rPr>
                <w:b/>
              </w:rPr>
            </w:pPr>
            <w:r>
              <w:rPr>
                <w:b/>
              </w:rPr>
              <w:t>)</w:t>
            </w:r>
          </w:p>
        </w:tc>
        <w:tc>
          <w:tcPr>
            <w:tcW w:w="3927" w:type="dxa"/>
            <w:tcBorders>
              <w:top w:val="nil"/>
              <w:left w:val="nil"/>
              <w:bottom w:val="nil"/>
              <w:right w:val="nil"/>
            </w:tcBorders>
          </w:tcPr>
          <w:p w14:paraId="353AD3D6" w14:textId="4BBEFE14" w:rsidR="009C4FE0" w:rsidRDefault="009C4FE0" w:rsidP="009C4FE0">
            <w:pPr>
              <w:spacing w:line="240" w:lineRule="auto"/>
              <w:rPr>
                <w:b/>
              </w:rPr>
            </w:pPr>
            <w:r>
              <w:rPr>
                <w:b/>
              </w:rPr>
              <w:t xml:space="preserve">CASE NO. </w:t>
            </w:r>
            <w:r w:rsidR="009273EF">
              <w:rPr>
                <w:b/>
              </w:rPr>
              <w:t>FLS</w:t>
            </w:r>
            <w:r>
              <w:rPr>
                <w:b/>
              </w:rPr>
              <w:t>-</w:t>
            </w:r>
            <w:r w:rsidR="009273EF">
              <w:rPr>
                <w:b/>
              </w:rPr>
              <w:t>W</w:t>
            </w:r>
            <w:r>
              <w:rPr>
                <w:b/>
              </w:rPr>
              <w:t>-22-</w:t>
            </w:r>
            <w:r w:rsidR="009273EF">
              <w:rPr>
                <w:b/>
              </w:rPr>
              <w:t>01</w:t>
            </w:r>
          </w:p>
          <w:p w14:paraId="2CDD80E6" w14:textId="77777777" w:rsidR="009C4FE0" w:rsidRDefault="009C4FE0" w:rsidP="009C4FE0">
            <w:pPr>
              <w:spacing w:line="240" w:lineRule="auto"/>
              <w:rPr>
                <w:b/>
              </w:rPr>
            </w:pPr>
          </w:p>
          <w:p w14:paraId="48A6CE52" w14:textId="3BA3B8AE" w:rsidR="009C4FE0" w:rsidRDefault="009C4FE0" w:rsidP="009C4FE0">
            <w:pPr>
              <w:spacing w:line="240" w:lineRule="auto"/>
              <w:rPr>
                <w:color w:val="C00000"/>
              </w:rPr>
            </w:pPr>
            <w:r>
              <w:rPr>
                <w:b/>
              </w:rPr>
              <w:t xml:space="preserve">ORDER NO. </w:t>
            </w:r>
            <w:r w:rsidR="00415186">
              <w:rPr>
                <w:b/>
              </w:rPr>
              <w:t>35706</w:t>
            </w:r>
          </w:p>
        </w:tc>
      </w:tr>
    </w:tbl>
    <w:p w14:paraId="5B74FC76" w14:textId="77777777" w:rsidR="006D7239" w:rsidRPr="00B15686" w:rsidRDefault="006D7239" w:rsidP="00C15A61">
      <w:pPr>
        <w:tabs>
          <w:tab w:val="left" w:pos="1080"/>
        </w:tabs>
        <w:spacing w:line="240" w:lineRule="auto"/>
        <w:jc w:val="both"/>
        <w:rPr>
          <w:rFonts w:eastAsia="Times New Roman"/>
          <w:b/>
          <w:szCs w:val="24"/>
        </w:rPr>
      </w:pPr>
    </w:p>
    <w:p w14:paraId="595BC453" w14:textId="3116368D" w:rsidR="009273EF" w:rsidRPr="00C462D2" w:rsidRDefault="009273EF" w:rsidP="009273EF">
      <w:pPr>
        <w:autoSpaceDE w:val="0"/>
        <w:autoSpaceDN w:val="0"/>
        <w:adjustRightInd w:val="0"/>
        <w:ind w:firstLine="720"/>
        <w:jc w:val="both"/>
        <w:rPr>
          <w:bCs/>
          <w:lang w:bidi="en-US"/>
        </w:rPr>
      </w:pPr>
      <w:r w:rsidRPr="00C462D2">
        <w:rPr>
          <w:bCs/>
          <w:lang w:bidi="en-US"/>
        </w:rPr>
        <w:t>On October 31, 2022, Falls Water Co., Inc. (“Falls Water” or “Company”) filed an application (“Application”) with the Idaho Public Utilities Commission (“Commission”) requesting authorization to defer costs associated with groundwater mitigation so that Falls Water m</w:t>
      </w:r>
      <w:r w:rsidR="00D84807">
        <w:rPr>
          <w:bCs/>
          <w:lang w:bidi="en-US"/>
        </w:rPr>
        <w:t>ight</w:t>
      </w:r>
      <w:r w:rsidRPr="00C462D2">
        <w:rPr>
          <w:bCs/>
          <w:lang w:bidi="en-US"/>
        </w:rPr>
        <w:t xml:space="preserve"> advocate for </w:t>
      </w:r>
      <w:r>
        <w:rPr>
          <w:bCs/>
          <w:lang w:bidi="en-US"/>
        </w:rPr>
        <w:t xml:space="preserve">the </w:t>
      </w:r>
      <w:r w:rsidRPr="00C462D2">
        <w:rPr>
          <w:bCs/>
          <w:lang w:bidi="en-US"/>
        </w:rPr>
        <w:t>recovery of those costs in a future rate case.</w:t>
      </w:r>
    </w:p>
    <w:p w14:paraId="3087826A" w14:textId="77777777" w:rsidR="009273EF" w:rsidRPr="00C462D2" w:rsidRDefault="009273EF" w:rsidP="009273EF">
      <w:pPr>
        <w:autoSpaceDE w:val="0"/>
        <w:autoSpaceDN w:val="0"/>
        <w:adjustRightInd w:val="0"/>
        <w:ind w:firstLine="720"/>
        <w:jc w:val="both"/>
        <w:rPr>
          <w:bCs/>
          <w:lang w:bidi="en-US"/>
        </w:rPr>
      </w:pPr>
      <w:r w:rsidRPr="00C462D2">
        <w:rPr>
          <w:bCs/>
          <w:lang w:bidi="en-US"/>
        </w:rPr>
        <w:t>Falls Water is a regulated water company that serves approximately 6,400 customers within its service territory near Idaho Falls, Idaho</w:t>
      </w:r>
      <w:r>
        <w:rPr>
          <w:bCs/>
          <w:lang w:bidi="en-US"/>
        </w:rPr>
        <w:t>,</w:t>
      </w:r>
      <w:r w:rsidRPr="00C462D2">
        <w:rPr>
          <w:bCs/>
          <w:lang w:bidi="en-US"/>
        </w:rPr>
        <w:t xml:space="preserve"> pursuant to Certificate of Public Convenience and Necessity No. 236, and owns certain water rights under which Falls Water is allowed to pump groundwater from its wells to serve its customers.</w:t>
      </w:r>
      <w:r>
        <w:rPr>
          <w:bCs/>
          <w:lang w:bidi="en-US"/>
        </w:rPr>
        <w:t xml:space="preserve"> </w:t>
      </w:r>
      <w:r w:rsidRPr="00C462D2">
        <w:rPr>
          <w:bCs/>
          <w:lang w:bidi="en-US"/>
        </w:rPr>
        <w:t>Falls Water is located within the Bonneville-Jefferson Ground Water District (“District”), which is a member of an entity known as the Idaho Ground Water Appropriators, Inc. (“IGWA”).</w:t>
      </w:r>
    </w:p>
    <w:p w14:paraId="59A2E350" w14:textId="5F104C48" w:rsidR="009273EF" w:rsidRPr="00C462D2" w:rsidRDefault="009273EF" w:rsidP="009273EF">
      <w:pPr>
        <w:autoSpaceDE w:val="0"/>
        <w:autoSpaceDN w:val="0"/>
        <w:adjustRightInd w:val="0"/>
        <w:ind w:firstLine="720"/>
        <w:jc w:val="both"/>
        <w:rPr>
          <w:bCs/>
          <w:i/>
          <w:iCs/>
          <w:lang w:bidi="en-US"/>
        </w:rPr>
      </w:pPr>
      <w:r w:rsidRPr="00C462D2">
        <w:rPr>
          <w:bCs/>
          <w:lang w:bidi="en-US"/>
        </w:rPr>
        <w:t xml:space="preserve">In 2016, IGWA entered </w:t>
      </w:r>
      <w:r>
        <w:rPr>
          <w:bCs/>
          <w:lang w:bidi="en-US"/>
        </w:rPr>
        <w:t xml:space="preserve">into </w:t>
      </w:r>
      <w:r w:rsidRPr="00C462D2">
        <w:rPr>
          <w:bCs/>
          <w:lang w:bidi="en-US"/>
        </w:rPr>
        <w:t>a Stipulated Mitigation Plan (“Mitigation Plan”) with an entity known as the Surface Water Coalition</w:t>
      </w:r>
      <w:r>
        <w:rPr>
          <w:bCs/>
          <w:lang w:bidi="en-US"/>
        </w:rPr>
        <w:t xml:space="preserve"> (“SWC”)</w:t>
      </w:r>
      <w:r w:rsidRPr="00C462D2">
        <w:rPr>
          <w:bCs/>
          <w:lang w:bidi="en-US"/>
        </w:rPr>
        <w:t>.</w:t>
      </w:r>
      <w:r>
        <w:rPr>
          <w:bCs/>
          <w:lang w:bidi="en-US"/>
        </w:rPr>
        <w:t xml:space="preserve"> </w:t>
      </w:r>
      <w:r w:rsidRPr="00C462D2">
        <w:rPr>
          <w:bCs/>
          <w:lang w:bidi="en-US"/>
        </w:rPr>
        <w:t xml:space="preserve">The Mitigation Plan provided a framework for administrating groundwater rights, including Falls Water’s groundwater rights, in a manner designed to decrease conflict between water users. As a result of the Mitigation Plan, groundwater users within the District were required to decrease groundwater production by approximately 18,000 acre-feet. </w:t>
      </w:r>
      <w:r w:rsidRPr="00C462D2">
        <w:rPr>
          <w:color w:val="000000"/>
        </w:rPr>
        <w:t xml:space="preserve">The Company </w:t>
      </w:r>
      <w:r>
        <w:rPr>
          <w:color w:val="000000"/>
        </w:rPr>
        <w:t>state</w:t>
      </w:r>
      <w:r w:rsidR="00845229">
        <w:rPr>
          <w:color w:val="000000"/>
        </w:rPr>
        <w:t>d</w:t>
      </w:r>
      <w:r w:rsidRPr="00C462D2">
        <w:rPr>
          <w:color w:val="000000"/>
        </w:rPr>
        <w:t xml:space="preserve"> that in 2022, the cumulative growth on the system, drought conditions, and the actions of other members of the District were such that incurring mitigation fees was necessary for Falls Water to pump sufficient water to meet customer demand. The </w:t>
      </w:r>
      <w:r w:rsidR="00845229">
        <w:rPr>
          <w:color w:val="000000"/>
        </w:rPr>
        <w:t xml:space="preserve">Company does not know the </w:t>
      </w:r>
      <w:r w:rsidRPr="00C462D2">
        <w:rPr>
          <w:color w:val="000000"/>
        </w:rPr>
        <w:t>precise amount of mitigation fees, but the Company expects the fees to be material considering Falls Water’s overall operations.</w:t>
      </w:r>
    </w:p>
    <w:p w14:paraId="58F766DA" w14:textId="77777777" w:rsidR="009273EF" w:rsidRDefault="009273EF" w:rsidP="009273EF">
      <w:pPr>
        <w:pStyle w:val="Heading1"/>
        <w:spacing w:line="360" w:lineRule="auto"/>
        <w:jc w:val="center"/>
      </w:pPr>
      <w:r w:rsidRPr="001322A5">
        <w:t xml:space="preserve">STAFF </w:t>
      </w:r>
      <w:r>
        <w:t>COMMENTS</w:t>
      </w:r>
    </w:p>
    <w:p w14:paraId="26319D87" w14:textId="77777777" w:rsidR="009273EF" w:rsidRDefault="009273EF" w:rsidP="009273EF">
      <w:pPr>
        <w:ind w:firstLine="720"/>
        <w:jc w:val="both"/>
      </w:pPr>
      <w:r>
        <w:t xml:space="preserve">Commission Staff (“Staff”) reviewed the Company’s Application, supporting documents, responses to Production Requests, and the proposed accounting treatment. Staff believed the Company’s request was reasonable based on the extraordinary circumstances of the special </w:t>
      </w:r>
      <w:r>
        <w:lastRenderedPageBreak/>
        <w:t xml:space="preserve">assessment fees. Staff considered: (1) customer growth; (2) the Company’s mitigation efforts; (3) the breach of the Mitigation Plan and its potential to impact the Company; (4) the cost of mitigation; and (5) the estimated cost to the Company’s customers. </w:t>
      </w:r>
    </w:p>
    <w:p w14:paraId="5874FFD6" w14:textId="77777777" w:rsidR="009273EF" w:rsidRDefault="009273EF" w:rsidP="009273EF">
      <w:pPr>
        <w:ind w:firstLine="720"/>
        <w:jc w:val="both"/>
      </w:pPr>
      <w:r>
        <w:t>Staff noted that on a case-by-case basis, the Commission has generally allowed deferred accounting treatment for extraordinary and unusual expenses mandated by a regulatory or similar authority that have a significant financial impact on the Company</w:t>
      </w:r>
      <w:r w:rsidRPr="007E25DC">
        <w:t>. Staff believe</w:t>
      </w:r>
      <w:r>
        <w:t>d</w:t>
      </w:r>
      <w:r w:rsidRPr="007E25DC">
        <w:t xml:space="preserve"> t</w:t>
      </w:r>
      <w:r>
        <w:t xml:space="preserve">he </w:t>
      </w:r>
      <w:r w:rsidRPr="007E25DC">
        <w:t>groundwater mitigation expenses f</w:t>
      </w:r>
      <w:r>
        <w:t>ell</w:t>
      </w:r>
      <w:r w:rsidRPr="007E25DC">
        <w:t xml:space="preserve"> into th</w:t>
      </w:r>
      <w:r>
        <w:t>at</w:t>
      </w:r>
      <w:r w:rsidRPr="007E25DC">
        <w:t xml:space="preserve"> category</w:t>
      </w:r>
      <w:r>
        <w:t xml:space="preserve"> as the District had mandated those costs through the Mitigation Plan implementation. Staff reasoned that t</w:t>
      </w:r>
      <w:r w:rsidRPr="007E25DC">
        <w:t>he Com</w:t>
      </w:r>
      <w:r>
        <w:t>pany had yet to encounter these types of expenses before the current circumstance, and the Company does not know if those expenses will continue to occur, or the timing and amount of additional groundwater mitigation costs. Thus, Staff believed that those costs were extraordinary and unusual in nature. However, Staff reasoned that if groundwater mitigation costs become a routine annual expense, prudent mitigation costs should be included in customer rates in the Company’s next general rate case.</w:t>
      </w:r>
    </w:p>
    <w:p w14:paraId="1B878CA3" w14:textId="64EF458B" w:rsidR="009273EF" w:rsidRPr="009B68BE" w:rsidRDefault="009273EF" w:rsidP="009273EF">
      <w:pPr>
        <w:ind w:firstLine="720"/>
        <w:jc w:val="both"/>
      </w:pPr>
      <w:bookmarkStart w:id="0" w:name="_Hlk129597565"/>
      <w:r>
        <w:t xml:space="preserve">Staff recommended the Commission approve the Company’s Application to defer costs associated with mitigation and fees assessed by the District into a regulatory asset account until its next general rate case. At that time, the prudence of the expenses </w:t>
      </w:r>
      <w:r w:rsidR="00845229">
        <w:t>incurred,</w:t>
      </w:r>
      <w:r>
        <w:t xml:space="preserve"> and the recovery method</w:t>
      </w:r>
      <w:r w:rsidR="00845229">
        <w:t>,</w:t>
      </w:r>
      <w:r>
        <w:t xml:space="preserve"> would be determined. Additionally, </w:t>
      </w:r>
      <w:r w:rsidRPr="004E0566">
        <w:t>Staff recommend</w:t>
      </w:r>
      <w:r>
        <w:t>ed</w:t>
      </w:r>
      <w:r w:rsidRPr="004E0566">
        <w:t xml:space="preserve"> that the Company keep its customers </w:t>
      </w:r>
      <w:r w:rsidRPr="00F74324">
        <w:t>apprised</w:t>
      </w:r>
      <w:r w:rsidRPr="004E0566">
        <w:t xml:space="preserve"> of the potential change in rates resulting from future groundwater mitigation efforts</w:t>
      </w:r>
      <w:r>
        <w:t xml:space="preserve"> and</w:t>
      </w:r>
      <w:r w:rsidRPr="004E0566">
        <w:t xml:space="preserve"> </w:t>
      </w:r>
      <w:r>
        <w:t xml:space="preserve">inform customers of </w:t>
      </w:r>
      <w:r w:rsidRPr="004E0566">
        <w:t>the part that customers with over-zealous watering habits play in the delicate balance between water usage and overall customer rates.</w:t>
      </w:r>
    </w:p>
    <w:bookmarkEnd w:id="0"/>
    <w:p w14:paraId="3A2AFF2A" w14:textId="77777777" w:rsidR="009273EF" w:rsidRDefault="009273EF" w:rsidP="009273EF">
      <w:pPr>
        <w:jc w:val="center"/>
        <w:rPr>
          <w:b/>
        </w:rPr>
      </w:pPr>
      <w:r>
        <w:rPr>
          <w:b/>
        </w:rPr>
        <w:t>COMPANY COMMENTS</w:t>
      </w:r>
    </w:p>
    <w:p w14:paraId="7B75241E" w14:textId="29288992" w:rsidR="009273EF" w:rsidRPr="00E33A43" w:rsidRDefault="009273EF" w:rsidP="00E33A43">
      <w:pPr>
        <w:ind w:firstLine="720"/>
        <w:jc w:val="both"/>
        <w:rPr>
          <w:bCs/>
        </w:rPr>
      </w:pPr>
      <w:r>
        <w:rPr>
          <w:bCs/>
        </w:rPr>
        <w:t xml:space="preserve">The Company appreciated </w:t>
      </w:r>
      <w:r w:rsidRPr="00CE6D7A">
        <w:rPr>
          <w:bCs/>
        </w:rPr>
        <w:t>Staff’s review of the Application and agree</w:t>
      </w:r>
      <w:r>
        <w:rPr>
          <w:bCs/>
        </w:rPr>
        <w:t>d</w:t>
      </w:r>
      <w:r w:rsidRPr="00CE6D7A">
        <w:rPr>
          <w:bCs/>
        </w:rPr>
        <w:t xml:space="preserve"> with Staff’s </w:t>
      </w:r>
      <w:r>
        <w:rPr>
          <w:bCs/>
        </w:rPr>
        <w:t>recommendations</w:t>
      </w:r>
      <w:r w:rsidRPr="00CE6D7A">
        <w:rPr>
          <w:bCs/>
        </w:rPr>
        <w:t>. The Company recognize</w:t>
      </w:r>
      <w:r>
        <w:rPr>
          <w:bCs/>
        </w:rPr>
        <w:t>d</w:t>
      </w:r>
      <w:r w:rsidRPr="00CE6D7A">
        <w:rPr>
          <w:bCs/>
        </w:rPr>
        <w:t xml:space="preserve"> that the issues presented in the Application require ongoing, proactive attention, and that these sorts of issues may become more acute as the population grows and water supply may remain stable or even decline. The Company appreciate</w:t>
      </w:r>
      <w:r>
        <w:rPr>
          <w:bCs/>
        </w:rPr>
        <w:t>d</w:t>
      </w:r>
      <w:r w:rsidRPr="00CE6D7A">
        <w:rPr>
          <w:bCs/>
        </w:rPr>
        <w:t xml:space="preserve"> deferral treatment of the identified costs and </w:t>
      </w:r>
      <w:r>
        <w:rPr>
          <w:bCs/>
        </w:rPr>
        <w:t xml:space="preserve">represented that it </w:t>
      </w:r>
      <w:r w:rsidRPr="00CE6D7A">
        <w:rPr>
          <w:bCs/>
        </w:rPr>
        <w:t>w</w:t>
      </w:r>
      <w:r>
        <w:rPr>
          <w:bCs/>
        </w:rPr>
        <w:t>ould</w:t>
      </w:r>
      <w:r w:rsidRPr="00CE6D7A">
        <w:rPr>
          <w:bCs/>
        </w:rPr>
        <w:t xml:space="preserve"> remain in contact with the Commission and Commission Staff as the situation evolve</w:t>
      </w:r>
      <w:r>
        <w:rPr>
          <w:bCs/>
        </w:rPr>
        <w:t>d</w:t>
      </w:r>
      <w:r w:rsidRPr="00CE6D7A">
        <w:rPr>
          <w:bCs/>
        </w:rPr>
        <w:t xml:space="preserve"> and as different solutions present</w:t>
      </w:r>
      <w:r>
        <w:rPr>
          <w:bCs/>
        </w:rPr>
        <w:t>ed</w:t>
      </w:r>
      <w:r w:rsidRPr="00CE6D7A">
        <w:rPr>
          <w:bCs/>
        </w:rPr>
        <w:t xml:space="preserve"> themselves.</w:t>
      </w:r>
    </w:p>
    <w:p w14:paraId="56E01172" w14:textId="3EC271D8" w:rsidR="006D7239" w:rsidRDefault="009C4FE0" w:rsidP="00756EED">
      <w:pPr>
        <w:tabs>
          <w:tab w:val="left" w:pos="1080"/>
        </w:tabs>
        <w:jc w:val="center"/>
        <w:rPr>
          <w:rFonts w:eastAsia="Times New Roman"/>
          <w:b/>
          <w:szCs w:val="24"/>
        </w:rPr>
      </w:pPr>
      <w:r w:rsidRPr="00B15686">
        <w:rPr>
          <w:rFonts w:eastAsia="Times New Roman"/>
          <w:b/>
          <w:szCs w:val="24"/>
        </w:rPr>
        <w:t xml:space="preserve">COMMISSION </w:t>
      </w:r>
      <w:r>
        <w:rPr>
          <w:rFonts w:eastAsia="Times New Roman"/>
          <w:b/>
          <w:szCs w:val="24"/>
        </w:rPr>
        <w:t xml:space="preserve">FINDINGS AND </w:t>
      </w:r>
      <w:r w:rsidRPr="00B15686">
        <w:rPr>
          <w:rFonts w:eastAsia="Times New Roman"/>
          <w:b/>
          <w:szCs w:val="24"/>
        </w:rPr>
        <w:t>DECISION</w:t>
      </w:r>
    </w:p>
    <w:p w14:paraId="1D86E088" w14:textId="77777777" w:rsidR="0033352F" w:rsidRDefault="0033352F" w:rsidP="0033352F">
      <w:pPr>
        <w:tabs>
          <w:tab w:val="left" w:pos="720"/>
          <w:tab w:val="left" w:pos="1080"/>
        </w:tabs>
        <w:ind w:firstLine="720"/>
        <w:jc w:val="both"/>
        <w:rPr>
          <w:bCs/>
        </w:rPr>
      </w:pPr>
      <w:r w:rsidRPr="000414F7">
        <w:rPr>
          <w:bCs/>
        </w:rPr>
        <w:t xml:space="preserve">The Commission has jurisdiction over the Company’s Application and the issues in this case under Title 61 of the Idaho Code including </w:t>
      </w:r>
      <w:r w:rsidRPr="000414F7">
        <w:rPr>
          <w:bCs/>
          <w:i/>
          <w:iCs/>
        </w:rPr>
        <w:t>Idaho Code</w:t>
      </w:r>
      <w:r w:rsidRPr="000414F7">
        <w:rPr>
          <w:bCs/>
        </w:rPr>
        <w:t xml:space="preserve"> §§ 61-</w:t>
      </w:r>
      <w:r>
        <w:rPr>
          <w:bCs/>
        </w:rPr>
        <w:t>3</w:t>
      </w:r>
      <w:r w:rsidRPr="000414F7">
        <w:rPr>
          <w:bCs/>
        </w:rPr>
        <w:t>0</w:t>
      </w:r>
      <w:r>
        <w:rPr>
          <w:bCs/>
        </w:rPr>
        <w:t>1 through 303.</w:t>
      </w:r>
      <w:r w:rsidRPr="000414F7">
        <w:rPr>
          <w:bCs/>
        </w:rPr>
        <w:t xml:space="preserve"> The </w:t>
      </w:r>
      <w:r w:rsidRPr="000414F7">
        <w:rPr>
          <w:bCs/>
        </w:rPr>
        <w:lastRenderedPageBreak/>
        <w:t xml:space="preserve">Commission is empowered to investigate rates, charges, rules, regulations, practices, and contracts of all public utilities and to determine whether they are just, reasonable, preferential, discriminatory, or in violation of any provisions of law, and to fix the same by order. </w:t>
      </w:r>
      <w:r w:rsidRPr="000414F7">
        <w:rPr>
          <w:bCs/>
          <w:i/>
          <w:iCs/>
        </w:rPr>
        <w:t>Idaho Code</w:t>
      </w:r>
      <w:r w:rsidRPr="000414F7">
        <w:rPr>
          <w:bCs/>
        </w:rPr>
        <w:t xml:space="preserve"> §§ 61-501</w:t>
      </w:r>
      <w:r>
        <w:rPr>
          <w:bCs/>
        </w:rPr>
        <w:t xml:space="preserve"> through </w:t>
      </w:r>
      <w:r w:rsidRPr="000414F7">
        <w:rPr>
          <w:bCs/>
        </w:rPr>
        <w:t>503.</w:t>
      </w:r>
    </w:p>
    <w:p w14:paraId="4030F81E" w14:textId="4CABE90E" w:rsidR="002E0F19" w:rsidRDefault="0033352F" w:rsidP="008E5773">
      <w:pPr>
        <w:tabs>
          <w:tab w:val="left" w:pos="1080"/>
        </w:tabs>
        <w:ind w:firstLine="720"/>
        <w:jc w:val="both"/>
        <w:rPr>
          <w:bCs/>
        </w:rPr>
      </w:pPr>
      <w:r w:rsidRPr="000414F7">
        <w:rPr>
          <w:bCs/>
        </w:rPr>
        <w:t>The Commission has reviewed the Company’s Application</w:t>
      </w:r>
      <w:r w:rsidR="00845229">
        <w:rPr>
          <w:bCs/>
        </w:rPr>
        <w:t>,</w:t>
      </w:r>
      <w:r w:rsidRPr="000414F7">
        <w:rPr>
          <w:bCs/>
        </w:rPr>
        <w:t xml:space="preserve"> </w:t>
      </w:r>
      <w:r>
        <w:rPr>
          <w:bCs/>
        </w:rPr>
        <w:t>all</w:t>
      </w:r>
      <w:r w:rsidRPr="000414F7">
        <w:rPr>
          <w:bCs/>
        </w:rPr>
        <w:t xml:space="preserve"> </w:t>
      </w:r>
      <w:r>
        <w:rPr>
          <w:bCs/>
        </w:rPr>
        <w:t>submitted</w:t>
      </w:r>
      <w:r w:rsidRPr="000414F7">
        <w:rPr>
          <w:bCs/>
        </w:rPr>
        <w:t xml:space="preserve"> </w:t>
      </w:r>
      <w:r>
        <w:rPr>
          <w:bCs/>
        </w:rPr>
        <w:t>materials</w:t>
      </w:r>
      <w:r w:rsidR="00845229">
        <w:rPr>
          <w:bCs/>
        </w:rPr>
        <w:t>,</w:t>
      </w:r>
      <w:r>
        <w:rPr>
          <w:bCs/>
        </w:rPr>
        <w:t xml:space="preserve"> and</w:t>
      </w:r>
      <w:r w:rsidRPr="000414F7">
        <w:rPr>
          <w:bCs/>
        </w:rPr>
        <w:t xml:space="preserve"> comments</w:t>
      </w:r>
      <w:r w:rsidR="00845229">
        <w:rPr>
          <w:bCs/>
        </w:rPr>
        <w:t xml:space="preserve"> of the parties</w:t>
      </w:r>
      <w:r>
        <w:rPr>
          <w:bCs/>
        </w:rPr>
        <w:t>.</w:t>
      </w:r>
      <w:r w:rsidRPr="000414F7">
        <w:rPr>
          <w:bCs/>
        </w:rPr>
        <w:t xml:space="preserve"> Based on its review of the record, the Commission </w:t>
      </w:r>
      <w:r>
        <w:rPr>
          <w:bCs/>
        </w:rPr>
        <w:t>finds</w:t>
      </w:r>
      <w:r w:rsidR="00845229">
        <w:rPr>
          <w:bCs/>
        </w:rPr>
        <w:t xml:space="preserve"> it fair, just, and reasonable</w:t>
      </w:r>
      <w:r w:rsidR="00980CB8">
        <w:rPr>
          <w:bCs/>
        </w:rPr>
        <w:t xml:space="preserve"> to </w:t>
      </w:r>
      <w:r w:rsidR="008E5773">
        <w:rPr>
          <w:bCs/>
        </w:rPr>
        <w:t>a</w:t>
      </w:r>
      <w:r w:rsidR="00E55106" w:rsidRPr="00E55106">
        <w:rPr>
          <w:bCs/>
        </w:rPr>
        <w:t>uthorize the Company to defer, without interest, the special assessment fees and other costs associated with groundwater mitigation into a regulatory asset account, with recovery subject to a prudency review in its next general rate case</w:t>
      </w:r>
      <w:r w:rsidR="008E5773">
        <w:rPr>
          <w:bCs/>
        </w:rPr>
        <w:t>.</w:t>
      </w:r>
    </w:p>
    <w:p w14:paraId="459B8227" w14:textId="11A24925" w:rsidR="008E5773" w:rsidRDefault="005416DA" w:rsidP="005416DA">
      <w:pPr>
        <w:tabs>
          <w:tab w:val="left" w:pos="1080"/>
        </w:tabs>
        <w:ind w:firstLine="720"/>
        <w:jc w:val="both"/>
        <w:rPr>
          <w:bCs/>
        </w:rPr>
      </w:pPr>
      <w:r>
        <w:rPr>
          <w:bCs/>
        </w:rPr>
        <w:t xml:space="preserve">The Commission notes that these issues regarding fees and special assessments require more transparency between the Company and its customers. The Company is directed to provide more transparency to its </w:t>
      </w:r>
      <w:r w:rsidR="008E5773" w:rsidRPr="008E5773">
        <w:rPr>
          <w:bCs/>
        </w:rPr>
        <w:t>customers over the special assessment and the potential impact it may have on rates</w:t>
      </w:r>
      <w:r>
        <w:rPr>
          <w:bCs/>
        </w:rPr>
        <w:t>. T</w:t>
      </w:r>
      <w:r w:rsidR="008E5773" w:rsidRPr="008E5773">
        <w:rPr>
          <w:bCs/>
        </w:rPr>
        <w:t xml:space="preserve">he Company </w:t>
      </w:r>
      <w:r>
        <w:rPr>
          <w:bCs/>
        </w:rPr>
        <w:t>is similarly directed to</w:t>
      </w:r>
      <w:r w:rsidR="008E5773" w:rsidRPr="008E5773">
        <w:rPr>
          <w:bCs/>
        </w:rPr>
        <w:t xml:space="preserve"> update the Commission when the District has determined how the breach of Mitigation Plan will impact the Company</w:t>
      </w:r>
      <w:r>
        <w:rPr>
          <w:bCs/>
        </w:rPr>
        <w:t xml:space="preserve">. Finally, the Company is directed </w:t>
      </w:r>
      <w:r w:rsidR="008E5773" w:rsidRPr="008E5773">
        <w:rPr>
          <w:bCs/>
        </w:rPr>
        <w:t xml:space="preserve">to </w:t>
      </w:r>
      <w:r>
        <w:rPr>
          <w:bCs/>
        </w:rPr>
        <w:t xml:space="preserve">both </w:t>
      </w:r>
      <w:r w:rsidR="008E5773" w:rsidRPr="008E5773">
        <w:rPr>
          <w:bCs/>
        </w:rPr>
        <w:t>continue</w:t>
      </w:r>
      <w:r>
        <w:rPr>
          <w:bCs/>
        </w:rPr>
        <w:t>,</w:t>
      </w:r>
      <w:r w:rsidR="008E5773" w:rsidRPr="008E5773">
        <w:rPr>
          <w:bCs/>
        </w:rPr>
        <w:t xml:space="preserve"> and expand</w:t>
      </w:r>
      <w:r>
        <w:rPr>
          <w:bCs/>
        </w:rPr>
        <w:t>,</w:t>
      </w:r>
      <w:r w:rsidR="008E5773" w:rsidRPr="008E5773">
        <w:rPr>
          <w:bCs/>
        </w:rPr>
        <w:t xml:space="preserve"> </w:t>
      </w:r>
      <w:r>
        <w:rPr>
          <w:bCs/>
        </w:rPr>
        <w:t>all reasonable</w:t>
      </w:r>
      <w:r w:rsidR="008E5773" w:rsidRPr="008E5773">
        <w:rPr>
          <w:bCs/>
        </w:rPr>
        <w:t xml:space="preserve"> mitigation efforts</w:t>
      </w:r>
      <w:r>
        <w:rPr>
          <w:bCs/>
        </w:rPr>
        <w:t xml:space="preserve">. </w:t>
      </w:r>
    </w:p>
    <w:p w14:paraId="62EEB9CC" w14:textId="77777777" w:rsidR="009C4FE0" w:rsidRPr="005A592B" w:rsidRDefault="009C4FE0" w:rsidP="009C4FE0">
      <w:pPr>
        <w:tabs>
          <w:tab w:val="left" w:pos="720"/>
          <w:tab w:val="left" w:pos="1080"/>
        </w:tabs>
        <w:jc w:val="center"/>
        <w:rPr>
          <w:b/>
        </w:rPr>
      </w:pPr>
      <w:r w:rsidRPr="005A592B">
        <w:rPr>
          <w:b/>
        </w:rPr>
        <w:t>ORDER</w:t>
      </w:r>
    </w:p>
    <w:p w14:paraId="607F7CAF" w14:textId="59DB8F08" w:rsidR="007A2378" w:rsidRDefault="009C4FE0" w:rsidP="007A2378">
      <w:pPr>
        <w:tabs>
          <w:tab w:val="left" w:pos="720"/>
          <w:tab w:val="left" w:pos="1080"/>
        </w:tabs>
        <w:ind w:firstLine="720"/>
        <w:jc w:val="both"/>
        <w:rPr>
          <w:rFonts w:eastAsia="Times New Roman"/>
          <w:szCs w:val="24"/>
        </w:rPr>
      </w:pPr>
      <w:r>
        <w:t xml:space="preserve">IT IS HEREBY ORDERED </w:t>
      </w:r>
      <w:r w:rsidR="00DF56A8">
        <w:t xml:space="preserve">that </w:t>
      </w:r>
      <w:r w:rsidR="000B015F" w:rsidRPr="00E065DB">
        <w:rPr>
          <w:rFonts w:eastAsia="Times New Roman"/>
          <w:szCs w:val="24"/>
        </w:rPr>
        <w:t>the Company</w:t>
      </w:r>
      <w:r w:rsidR="00DF56A8">
        <w:rPr>
          <w:rFonts w:eastAsia="Times New Roman"/>
          <w:szCs w:val="24"/>
        </w:rPr>
        <w:t xml:space="preserve"> is a</w:t>
      </w:r>
      <w:r w:rsidR="00DF56A8" w:rsidRPr="00DF56A8">
        <w:rPr>
          <w:rFonts w:eastAsia="Times New Roman"/>
          <w:szCs w:val="24"/>
        </w:rPr>
        <w:t>uthorize</w:t>
      </w:r>
      <w:r w:rsidR="00DF56A8">
        <w:rPr>
          <w:rFonts w:eastAsia="Times New Roman"/>
          <w:szCs w:val="24"/>
        </w:rPr>
        <w:t>d</w:t>
      </w:r>
      <w:r w:rsidR="00DF56A8" w:rsidRPr="00DF56A8">
        <w:rPr>
          <w:rFonts w:eastAsia="Times New Roman"/>
          <w:szCs w:val="24"/>
        </w:rPr>
        <w:t xml:space="preserve"> to defer, without interest, the special assessment fees and other costs associated with groundwater mitigation into a regulatory asset account, with recovery subject to a prudency review in its next general rate case</w:t>
      </w:r>
      <w:r w:rsidR="00DF56A8">
        <w:rPr>
          <w:rFonts w:eastAsia="Times New Roman"/>
          <w:szCs w:val="24"/>
        </w:rPr>
        <w:t>.</w:t>
      </w:r>
    </w:p>
    <w:p w14:paraId="76AB0720" w14:textId="0113E137" w:rsidR="004E58DF" w:rsidRDefault="004E58DF" w:rsidP="007A2378">
      <w:pPr>
        <w:tabs>
          <w:tab w:val="left" w:pos="720"/>
          <w:tab w:val="left" w:pos="1080"/>
        </w:tabs>
        <w:ind w:firstLine="720"/>
        <w:jc w:val="both"/>
      </w:pPr>
      <w:r>
        <w:rPr>
          <w:rFonts w:eastAsia="Times New Roman"/>
          <w:szCs w:val="24"/>
        </w:rPr>
        <w:t xml:space="preserve">IT IS FURTHER ORDERED that </w:t>
      </w:r>
      <w:r w:rsidR="00DF56A8">
        <w:t>the Company shall p</w:t>
      </w:r>
      <w:r w:rsidR="00DF56A8" w:rsidRPr="00F63ED6">
        <w:t>rovide more transparency between the Company and its customers over the special assessment and the potential impact it may have on rates</w:t>
      </w:r>
      <w:r w:rsidR="00DF56A8">
        <w:t>.</w:t>
      </w:r>
    </w:p>
    <w:p w14:paraId="72B3ACA8" w14:textId="2FC5AFCC" w:rsidR="00DF56A8" w:rsidRDefault="00DF56A8" w:rsidP="007A2378">
      <w:pPr>
        <w:tabs>
          <w:tab w:val="left" w:pos="720"/>
          <w:tab w:val="left" w:pos="1080"/>
        </w:tabs>
        <w:ind w:firstLine="720"/>
        <w:jc w:val="both"/>
      </w:pPr>
      <w:r>
        <w:rPr>
          <w:rFonts w:eastAsia="Times New Roman"/>
          <w:szCs w:val="24"/>
        </w:rPr>
        <w:t xml:space="preserve">IT IS FURTHER ORDERED that </w:t>
      </w:r>
      <w:r>
        <w:t>the Company shall u</w:t>
      </w:r>
      <w:r w:rsidRPr="004F7269">
        <w:t>pdate the Commission when the District has determined how the breach of</w:t>
      </w:r>
      <w:r>
        <w:t xml:space="preserve"> </w:t>
      </w:r>
      <w:r w:rsidRPr="004F7269">
        <w:t>Mitigation Plan will impact the Compan</w:t>
      </w:r>
      <w:r>
        <w:t>y.</w:t>
      </w:r>
    </w:p>
    <w:p w14:paraId="4DF5E1A7" w14:textId="04054959" w:rsidR="00DF56A8" w:rsidRDefault="00DF56A8" w:rsidP="007A2378">
      <w:pPr>
        <w:tabs>
          <w:tab w:val="left" w:pos="720"/>
          <w:tab w:val="left" w:pos="1080"/>
        </w:tabs>
        <w:ind w:firstLine="720"/>
        <w:jc w:val="both"/>
      </w:pPr>
      <w:r>
        <w:rPr>
          <w:rFonts w:eastAsia="Times New Roman"/>
          <w:szCs w:val="24"/>
        </w:rPr>
        <w:t xml:space="preserve">IT IS FURTHER ORDERED that </w:t>
      </w:r>
      <w:r>
        <w:t>the Company shall continue, and expand, all reasonable mitigation efforts.</w:t>
      </w:r>
    </w:p>
    <w:p w14:paraId="3E0A1C9D" w14:textId="46B4052C" w:rsidR="007A2378" w:rsidRDefault="009C4FE0" w:rsidP="000B015F">
      <w:pPr>
        <w:tabs>
          <w:tab w:val="left" w:pos="720"/>
          <w:tab w:val="left" w:pos="1080"/>
        </w:tabs>
        <w:ind w:firstLine="720"/>
        <w:jc w:val="both"/>
      </w:pPr>
      <w:r w:rsidRPr="00747D59">
        <w:t xml:space="preserve">THIS IS A FINAL ORDER. Any person interested in this Order may petition for reconsideration within twenty-one (21) days of the service date upon this Order regarding any matter decided in this Order. Within seven (7) days after any person has petitioned for reconsideration, any other person may cross-petition for reconsideration. </w:t>
      </w:r>
      <w:r w:rsidRPr="00747D59">
        <w:rPr>
          <w:i/>
          <w:iCs/>
        </w:rPr>
        <w:t>Idaho Code</w:t>
      </w:r>
      <w:r w:rsidRPr="00747D59">
        <w:t xml:space="preserve"> §§ 61-626 and 62-619.</w:t>
      </w:r>
    </w:p>
    <w:p w14:paraId="43982303" w14:textId="13B3CF55" w:rsidR="009C4FE0" w:rsidRDefault="004D07BE" w:rsidP="009C4FE0">
      <w:pPr>
        <w:tabs>
          <w:tab w:val="left" w:pos="1080"/>
        </w:tabs>
        <w:ind w:firstLine="720"/>
        <w:jc w:val="both"/>
      </w:pPr>
      <w:r>
        <w:rPr>
          <w:noProof/>
          <w:u w:val="single"/>
        </w:rPr>
        <w:drawing>
          <wp:anchor distT="0" distB="0" distL="114300" distR="114300" simplePos="0" relativeHeight="251661312" behindDoc="0" locked="0" layoutInCell="1" allowOverlap="1" wp14:anchorId="08C55D0E" wp14:editId="3C778AFB">
            <wp:simplePos x="0" y="0"/>
            <wp:positionH relativeFrom="column">
              <wp:posOffset>2807335</wp:posOffset>
            </wp:positionH>
            <wp:positionV relativeFrom="paragraph">
              <wp:posOffset>476250</wp:posOffset>
            </wp:positionV>
            <wp:extent cx="1187450" cy="628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7450" cy="628650"/>
                    </a:xfrm>
                    <a:prstGeom prst="rect">
                      <a:avLst/>
                    </a:prstGeom>
                  </pic:spPr>
                </pic:pic>
              </a:graphicData>
            </a:graphic>
            <wp14:sizeRelH relativeFrom="margin">
              <wp14:pctWidth>0</wp14:pctWidth>
            </wp14:sizeRelH>
            <wp14:sizeRelV relativeFrom="margin">
              <wp14:pctHeight>0</wp14:pctHeight>
            </wp14:sizeRelV>
          </wp:anchor>
        </w:drawing>
      </w:r>
      <w:r w:rsidR="009C4FE0">
        <w:t>DONE by Order of the Idaho Public Utilities Commission at Boise, Idaho this</w:t>
      </w:r>
      <w:r>
        <w:t xml:space="preserve"> 13</w:t>
      </w:r>
      <w:r w:rsidRPr="004D07BE">
        <w:rPr>
          <w:vertAlign w:val="superscript"/>
        </w:rPr>
        <w:t>th</w:t>
      </w:r>
      <w:r>
        <w:t xml:space="preserve"> </w:t>
      </w:r>
      <w:r w:rsidR="009C4FE0">
        <w:t>d</w:t>
      </w:r>
      <w:r w:rsidR="009C4FE0" w:rsidRPr="00815F90">
        <w:t xml:space="preserve">ay of </w:t>
      </w:r>
      <w:r w:rsidR="0033352F">
        <w:t>March</w:t>
      </w:r>
      <w:r w:rsidR="009C4FE0">
        <w:t xml:space="preserve"> 2023.</w:t>
      </w:r>
    </w:p>
    <w:p w14:paraId="3E83FA43" w14:textId="693BAAB5" w:rsidR="009C4FE0" w:rsidRDefault="009C4FE0" w:rsidP="009C4FE0">
      <w:pPr>
        <w:tabs>
          <w:tab w:val="left" w:pos="1080"/>
        </w:tabs>
        <w:spacing w:line="240" w:lineRule="auto"/>
        <w:ind w:firstLine="720"/>
        <w:jc w:val="both"/>
      </w:pPr>
    </w:p>
    <w:p w14:paraId="6824C3D0" w14:textId="7B129A3B" w:rsidR="009C4FE0" w:rsidRDefault="009C4FE0" w:rsidP="009C4FE0">
      <w:pPr>
        <w:tabs>
          <w:tab w:val="left" w:pos="1080"/>
        </w:tabs>
        <w:spacing w:line="240" w:lineRule="auto"/>
        <w:jc w:val="both"/>
      </w:pPr>
      <w:bookmarkStart w:id="1" w:name="_Hlk102118565"/>
    </w:p>
    <w:p w14:paraId="6578FCD8" w14:textId="62D3A149" w:rsidR="009C4FE0" w:rsidRDefault="009C4FE0" w:rsidP="009C4FE0">
      <w:pPr>
        <w:tabs>
          <w:tab w:val="left" w:pos="1080"/>
          <w:tab w:val="left" w:pos="4320"/>
        </w:tabs>
        <w:spacing w:line="240" w:lineRule="auto"/>
        <w:jc w:val="both"/>
      </w:pP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D88D517" w14:textId="77777777" w:rsidR="009C4FE0" w:rsidRDefault="009C4FE0" w:rsidP="009C4FE0">
      <w:pPr>
        <w:tabs>
          <w:tab w:val="left" w:pos="1080"/>
          <w:tab w:val="left" w:pos="4320"/>
        </w:tabs>
        <w:spacing w:line="240" w:lineRule="auto"/>
        <w:jc w:val="both"/>
      </w:pPr>
      <w:r>
        <w:tab/>
      </w:r>
      <w:r>
        <w:tab/>
      </w:r>
      <w:r w:rsidRPr="00115808">
        <w:t>ERIC ANDERSON, PRESIDENT</w:t>
      </w:r>
    </w:p>
    <w:p w14:paraId="3563BF67" w14:textId="77777777" w:rsidR="009C4FE0" w:rsidRDefault="009C4FE0" w:rsidP="009C4FE0">
      <w:pPr>
        <w:tabs>
          <w:tab w:val="left" w:pos="1080"/>
          <w:tab w:val="left" w:pos="4320"/>
        </w:tabs>
        <w:spacing w:line="240" w:lineRule="auto"/>
        <w:jc w:val="both"/>
      </w:pPr>
    </w:p>
    <w:p w14:paraId="4EB2A98F" w14:textId="52D2B836" w:rsidR="009C4FE0" w:rsidRDefault="009C4FE0" w:rsidP="009C4FE0">
      <w:pPr>
        <w:tabs>
          <w:tab w:val="left" w:pos="1080"/>
          <w:tab w:val="left" w:pos="4320"/>
        </w:tabs>
        <w:spacing w:line="240" w:lineRule="auto"/>
        <w:jc w:val="both"/>
      </w:pPr>
    </w:p>
    <w:p w14:paraId="371FB64E" w14:textId="0CAFC22C" w:rsidR="009C4FE0" w:rsidRDefault="004D07BE" w:rsidP="009C4FE0">
      <w:pPr>
        <w:tabs>
          <w:tab w:val="left" w:pos="1080"/>
          <w:tab w:val="left" w:pos="4320"/>
        </w:tabs>
        <w:spacing w:line="240" w:lineRule="auto"/>
        <w:jc w:val="both"/>
      </w:pPr>
      <w:r>
        <w:rPr>
          <w:noProof/>
          <w:u w:val="single"/>
        </w:rPr>
        <w:drawing>
          <wp:anchor distT="0" distB="0" distL="114300" distR="114300" simplePos="0" relativeHeight="251662336" behindDoc="0" locked="0" layoutInCell="1" allowOverlap="1" wp14:anchorId="6C7EBD3B" wp14:editId="50B86A2D">
            <wp:simplePos x="0" y="0"/>
            <wp:positionH relativeFrom="column">
              <wp:posOffset>2475865</wp:posOffset>
            </wp:positionH>
            <wp:positionV relativeFrom="paragraph">
              <wp:posOffset>32385</wp:posOffset>
            </wp:positionV>
            <wp:extent cx="2352675" cy="730435"/>
            <wp:effectExtent l="0" t="0" r="0" b="0"/>
            <wp:wrapNone/>
            <wp:docPr id="3" name="Picture 3" descr="A picture containing text,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hydrozoa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730435"/>
                    </a:xfrm>
                    <a:prstGeom prst="rect">
                      <a:avLst/>
                    </a:prstGeom>
                  </pic:spPr>
                </pic:pic>
              </a:graphicData>
            </a:graphic>
            <wp14:sizeRelH relativeFrom="margin">
              <wp14:pctWidth>0</wp14:pctWidth>
            </wp14:sizeRelH>
            <wp14:sizeRelV relativeFrom="margin">
              <wp14:pctHeight>0</wp14:pctHeight>
            </wp14:sizeRelV>
          </wp:anchor>
        </w:drawing>
      </w:r>
    </w:p>
    <w:p w14:paraId="56A1A2A1" w14:textId="5B0FEACE" w:rsidR="009C4FE0" w:rsidRDefault="009C4FE0" w:rsidP="009C4FE0">
      <w:pPr>
        <w:tabs>
          <w:tab w:val="left" w:pos="1080"/>
          <w:tab w:val="left" w:pos="4320"/>
        </w:tabs>
        <w:spacing w:line="240" w:lineRule="auto"/>
        <w:jc w:val="both"/>
      </w:pP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1E8E198" w14:textId="0DB46C1D" w:rsidR="009C4FE0" w:rsidRDefault="009C4FE0" w:rsidP="009C4FE0">
      <w:pPr>
        <w:tabs>
          <w:tab w:val="left" w:pos="1080"/>
          <w:tab w:val="left" w:pos="4320"/>
        </w:tabs>
        <w:spacing w:line="240" w:lineRule="auto"/>
        <w:jc w:val="both"/>
      </w:pPr>
      <w:r>
        <w:tab/>
      </w:r>
      <w:r>
        <w:tab/>
      </w:r>
      <w:r w:rsidR="00A92BE6" w:rsidRPr="00115808">
        <w:t>JOHN R. HAMMON</w:t>
      </w:r>
      <w:r w:rsidR="00A92BE6">
        <w:t>D</w:t>
      </w:r>
      <w:r w:rsidR="00A92BE6" w:rsidRPr="00115808">
        <w:t xml:space="preserve"> JR., COMMISSIONER </w:t>
      </w:r>
    </w:p>
    <w:p w14:paraId="2E23354C" w14:textId="56B20F4C" w:rsidR="009C4FE0" w:rsidRDefault="004D07BE" w:rsidP="009C4FE0">
      <w:pPr>
        <w:tabs>
          <w:tab w:val="left" w:pos="1080"/>
          <w:tab w:val="left" w:pos="4320"/>
        </w:tabs>
        <w:spacing w:line="240" w:lineRule="auto"/>
        <w:jc w:val="both"/>
      </w:pPr>
      <w:r>
        <w:rPr>
          <w:noProof/>
          <w:u w:val="single"/>
        </w:rPr>
        <w:drawing>
          <wp:anchor distT="0" distB="0" distL="114300" distR="114300" simplePos="0" relativeHeight="251663360" behindDoc="0" locked="0" layoutInCell="1" allowOverlap="1" wp14:anchorId="21D95D42" wp14:editId="05D0671C">
            <wp:simplePos x="0" y="0"/>
            <wp:positionH relativeFrom="column">
              <wp:posOffset>2720340</wp:posOffset>
            </wp:positionH>
            <wp:positionV relativeFrom="paragraph">
              <wp:posOffset>20955</wp:posOffset>
            </wp:positionV>
            <wp:extent cx="1842029"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029" cy="1123950"/>
                    </a:xfrm>
                    <a:prstGeom prst="rect">
                      <a:avLst/>
                    </a:prstGeom>
                  </pic:spPr>
                </pic:pic>
              </a:graphicData>
            </a:graphic>
            <wp14:sizeRelH relativeFrom="margin">
              <wp14:pctWidth>0</wp14:pctWidth>
            </wp14:sizeRelH>
            <wp14:sizeRelV relativeFrom="margin">
              <wp14:pctHeight>0</wp14:pctHeight>
            </wp14:sizeRelV>
          </wp:anchor>
        </w:drawing>
      </w:r>
    </w:p>
    <w:p w14:paraId="17C07D7A" w14:textId="4AA3A444" w:rsidR="009C4FE0" w:rsidRDefault="009C4FE0" w:rsidP="009C4FE0">
      <w:pPr>
        <w:tabs>
          <w:tab w:val="left" w:pos="1080"/>
          <w:tab w:val="left" w:pos="4320"/>
        </w:tabs>
        <w:spacing w:line="240" w:lineRule="auto"/>
        <w:jc w:val="both"/>
      </w:pPr>
    </w:p>
    <w:p w14:paraId="4E9A7521" w14:textId="77777777" w:rsidR="009C4FE0" w:rsidRDefault="009C4FE0" w:rsidP="009C4FE0">
      <w:pPr>
        <w:tabs>
          <w:tab w:val="left" w:pos="1080"/>
          <w:tab w:val="left" w:pos="4320"/>
        </w:tabs>
        <w:spacing w:line="240" w:lineRule="auto"/>
        <w:jc w:val="both"/>
      </w:pPr>
    </w:p>
    <w:p w14:paraId="168C5B97" w14:textId="63F8B12E" w:rsidR="009C4FE0" w:rsidRDefault="009C4FE0" w:rsidP="009C4FE0">
      <w:pPr>
        <w:tabs>
          <w:tab w:val="left" w:pos="1080"/>
          <w:tab w:val="left" w:pos="4320"/>
        </w:tabs>
        <w:spacing w:line="240" w:lineRule="auto"/>
        <w:jc w:val="both"/>
      </w:pP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1A27936" w14:textId="76310C7D" w:rsidR="009C4FE0" w:rsidRDefault="009C4FE0" w:rsidP="009C4FE0">
      <w:pPr>
        <w:tabs>
          <w:tab w:val="left" w:pos="1080"/>
          <w:tab w:val="left" w:pos="4320"/>
        </w:tabs>
        <w:spacing w:line="240" w:lineRule="auto"/>
        <w:jc w:val="both"/>
      </w:pPr>
      <w:r>
        <w:tab/>
      </w:r>
      <w:r>
        <w:tab/>
      </w:r>
      <w:r w:rsidR="002E0F19">
        <w:t>EDWARD LODGE, COMMISSIONER</w:t>
      </w:r>
    </w:p>
    <w:p w14:paraId="7110DFC9" w14:textId="77777777" w:rsidR="009C4FE0" w:rsidRDefault="009C4FE0" w:rsidP="009C4FE0">
      <w:pPr>
        <w:tabs>
          <w:tab w:val="left" w:pos="1080"/>
          <w:tab w:val="left" w:pos="4320"/>
        </w:tabs>
        <w:spacing w:line="240" w:lineRule="auto"/>
        <w:jc w:val="both"/>
      </w:pPr>
      <w:r>
        <w:t>ATTEST:</w:t>
      </w:r>
    </w:p>
    <w:p w14:paraId="2F6613B0" w14:textId="77777777" w:rsidR="009C4FE0" w:rsidRDefault="009C4FE0" w:rsidP="009C4FE0">
      <w:pPr>
        <w:tabs>
          <w:tab w:val="left" w:pos="1080"/>
          <w:tab w:val="left" w:pos="4320"/>
        </w:tabs>
        <w:spacing w:line="240" w:lineRule="auto"/>
        <w:jc w:val="both"/>
      </w:pPr>
    </w:p>
    <w:p w14:paraId="7A0E0F8A" w14:textId="677458B3" w:rsidR="009C4FE0" w:rsidRDefault="004D07BE" w:rsidP="009C4FE0">
      <w:pPr>
        <w:tabs>
          <w:tab w:val="left" w:pos="1080"/>
          <w:tab w:val="left" w:pos="4320"/>
        </w:tabs>
        <w:spacing w:line="240" w:lineRule="auto"/>
        <w:jc w:val="both"/>
      </w:pPr>
      <w:r>
        <w:rPr>
          <w:noProof/>
          <w:u w:val="single"/>
        </w:rPr>
        <w:drawing>
          <wp:anchor distT="0" distB="0" distL="114300" distR="114300" simplePos="0" relativeHeight="251664384" behindDoc="0" locked="0" layoutInCell="1" allowOverlap="1" wp14:anchorId="66CC477E" wp14:editId="1143EFB1">
            <wp:simplePos x="0" y="0"/>
            <wp:positionH relativeFrom="column">
              <wp:posOffset>-76200</wp:posOffset>
            </wp:positionH>
            <wp:positionV relativeFrom="paragraph">
              <wp:posOffset>63891</wp:posOffset>
            </wp:positionV>
            <wp:extent cx="1381125" cy="454904"/>
            <wp:effectExtent l="0" t="0" r="0" b="2540"/>
            <wp:wrapNone/>
            <wp:docPr id="5" name="Picture 5" descr="A picture containing text,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hai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8473" cy="457324"/>
                    </a:xfrm>
                    <a:prstGeom prst="rect">
                      <a:avLst/>
                    </a:prstGeom>
                  </pic:spPr>
                </pic:pic>
              </a:graphicData>
            </a:graphic>
            <wp14:sizeRelH relativeFrom="margin">
              <wp14:pctWidth>0</wp14:pctWidth>
            </wp14:sizeRelH>
            <wp14:sizeRelV relativeFrom="margin">
              <wp14:pctHeight>0</wp14:pctHeight>
            </wp14:sizeRelV>
          </wp:anchor>
        </w:drawing>
      </w:r>
    </w:p>
    <w:p w14:paraId="087721B7" w14:textId="5A1B6165" w:rsidR="009C4FE0" w:rsidRDefault="009C4FE0" w:rsidP="009C4FE0">
      <w:pPr>
        <w:tabs>
          <w:tab w:val="left" w:pos="1080"/>
          <w:tab w:val="left" w:pos="4320"/>
        </w:tabs>
        <w:spacing w:line="240" w:lineRule="auto"/>
        <w:jc w:val="both"/>
      </w:pPr>
      <w:r>
        <w:rPr>
          <w:u w:val="single"/>
        </w:rPr>
        <w:tab/>
      </w:r>
      <w:r>
        <w:rPr>
          <w:u w:val="single"/>
        </w:rPr>
        <w:tab/>
      </w:r>
    </w:p>
    <w:p w14:paraId="5D551144" w14:textId="77777777" w:rsidR="009C4FE0" w:rsidRDefault="009C4FE0" w:rsidP="009C4FE0">
      <w:pPr>
        <w:tabs>
          <w:tab w:val="left" w:pos="1080"/>
          <w:tab w:val="left" w:pos="4320"/>
        </w:tabs>
        <w:spacing w:line="240" w:lineRule="auto"/>
        <w:jc w:val="both"/>
      </w:pPr>
      <w:r>
        <w:t>Jan Noriyuki</w:t>
      </w:r>
    </w:p>
    <w:p w14:paraId="238448DA" w14:textId="77777777" w:rsidR="009C4FE0" w:rsidRDefault="009C4FE0" w:rsidP="009C4FE0">
      <w:pPr>
        <w:tabs>
          <w:tab w:val="left" w:pos="1080"/>
          <w:tab w:val="left" w:pos="4320"/>
        </w:tabs>
        <w:spacing w:line="240" w:lineRule="auto"/>
        <w:jc w:val="both"/>
      </w:pPr>
      <w:r>
        <w:t>Commission Secretary</w:t>
      </w:r>
    </w:p>
    <w:bookmarkEnd w:id="1"/>
    <w:p w14:paraId="7A9B1274" w14:textId="2A1FD3FE" w:rsidR="009C4FE0" w:rsidRDefault="009C4FE0" w:rsidP="001B09D9">
      <w:pPr>
        <w:tabs>
          <w:tab w:val="left" w:pos="1080"/>
        </w:tabs>
        <w:jc w:val="both"/>
        <w:rPr>
          <w:rFonts w:eastAsia="Times New Roman"/>
          <w:szCs w:val="24"/>
        </w:rPr>
      </w:pPr>
    </w:p>
    <w:p w14:paraId="221487D3" w14:textId="08D4C0A6" w:rsidR="009C4FE0" w:rsidRPr="007F47A7" w:rsidRDefault="00F74324" w:rsidP="00F74324">
      <w:pPr>
        <w:tabs>
          <w:tab w:val="left" w:pos="1080"/>
        </w:tabs>
        <w:jc w:val="both"/>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I:\Legal\WATER\FLS-W-22-01 GW Mitigation\orders\FLSW2201_final_cb.docx</w:t>
      </w:r>
      <w:r>
        <w:rPr>
          <w:sz w:val="12"/>
          <w:szCs w:val="12"/>
        </w:rPr>
        <w:fldChar w:fldCharType="end"/>
      </w:r>
    </w:p>
    <w:sectPr w:rsidR="009C4FE0" w:rsidRPr="007F47A7" w:rsidSect="00E33A43">
      <w:footerReference w:type="default" r:id="rId12"/>
      <w:pgSz w:w="12240" w:h="15840" w:code="1"/>
      <w:pgMar w:top="1440" w:right="1440" w:bottom="1440" w:left="1440" w:header="720" w:footer="720" w:gutter="0"/>
      <w:paperSrc w:first="7155" w:other="7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84DF" w14:textId="77777777" w:rsidR="00D0622F" w:rsidRDefault="00D0622F">
      <w:pPr>
        <w:spacing w:line="240" w:lineRule="auto"/>
      </w:pPr>
      <w:r>
        <w:separator/>
      </w:r>
    </w:p>
  </w:endnote>
  <w:endnote w:type="continuationSeparator" w:id="0">
    <w:p w14:paraId="088D0ABA" w14:textId="77777777" w:rsidR="00D0622F" w:rsidRDefault="00D0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B72" w14:textId="031E5202" w:rsidR="00270CAA" w:rsidRPr="00270CAA" w:rsidRDefault="009C4FE0">
    <w:pPr>
      <w:pStyle w:val="Footer"/>
      <w:rPr>
        <w:szCs w:val="24"/>
      </w:rPr>
    </w:pPr>
    <w:r>
      <w:rPr>
        <w:szCs w:val="24"/>
      </w:rPr>
      <w:t xml:space="preserve">ORDER NO. </w:t>
    </w:r>
    <w:r w:rsidR="00415186">
      <w:rPr>
        <w:szCs w:val="24"/>
      </w:rPr>
      <w:t>35706</w:t>
    </w:r>
    <w:r w:rsidR="006C0CE8" w:rsidRPr="00270CAA">
      <w:rPr>
        <w:szCs w:val="24"/>
      </w:rPr>
      <w:tab/>
    </w:r>
    <w:r w:rsidR="006C0CE8" w:rsidRPr="00270CAA">
      <w:rPr>
        <w:szCs w:val="24"/>
      </w:rPr>
      <w:fldChar w:fldCharType="begin"/>
    </w:r>
    <w:r w:rsidR="006C0CE8" w:rsidRPr="00270CAA">
      <w:rPr>
        <w:szCs w:val="24"/>
      </w:rPr>
      <w:instrText xml:space="preserve"> PAGE   \* MERGEFORMAT </w:instrText>
    </w:r>
    <w:r w:rsidR="006C0CE8" w:rsidRPr="00270CAA">
      <w:rPr>
        <w:szCs w:val="24"/>
      </w:rPr>
      <w:fldChar w:fldCharType="separate"/>
    </w:r>
    <w:r w:rsidR="006C0CE8">
      <w:rPr>
        <w:noProof/>
        <w:szCs w:val="24"/>
      </w:rPr>
      <w:t>1</w:t>
    </w:r>
    <w:r w:rsidR="006C0CE8" w:rsidRPr="00270CA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64F5" w14:textId="77777777" w:rsidR="00D0622F" w:rsidRDefault="00D0622F">
      <w:pPr>
        <w:spacing w:line="240" w:lineRule="auto"/>
      </w:pPr>
      <w:r>
        <w:separator/>
      </w:r>
    </w:p>
  </w:footnote>
  <w:footnote w:type="continuationSeparator" w:id="0">
    <w:p w14:paraId="79EE8F0F" w14:textId="77777777" w:rsidR="00D0622F" w:rsidRDefault="00D06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F6"/>
    <w:multiLevelType w:val="hybridMultilevel"/>
    <w:tmpl w:val="848EB288"/>
    <w:lvl w:ilvl="0" w:tplc="977275A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654F"/>
    <w:multiLevelType w:val="hybridMultilevel"/>
    <w:tmpl w:val="FD788AB4"/>
    <w:lvl w:ilvl="0" w:tplc="6E448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4AC0"/>
    <w:multiLevelType w:val="hybridMultilevel"/>
    <w:tmpl w:val="E5626BAE"/>
    <w:lvl w:ilvl="0" w:tplc="4BF8F62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54FC"/>
    <w:multiLevelType w:val="hybridMultilevel"/>
    <w:tmpl w:val="19E6CD42"/>
    <w:lvl w:ilvl="0" w:tplc="6E448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A62E7"/>
    <w:multiLevelType w:val="hybridMultilevel"/>
    <w:tmpl w:val="848EB288"/>
    <w:lvl w:ilvl="0" w:tplc="FFFFFFFF">
      <w:start w:val="2"/>
      <w:numFmt w:val="decimal"/>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9B3381"/>
    <w:multiLevelType w:val="hybridMultilevel"/>
    <w:tmpl w:val="45A2EAA8"/>
    <w:lvl w:ilvl="0" w:tplc="6E448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4D8F"/>
    <w:multiLevelType w:val="hybridMultilevel"/>
    <w:tmpl w:val="37145510"/>
    <w:lvl w:ilvl="0" w:tplc="D5025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255B0"/>
    <w:multiLevelType w:val="hybridMultilevel"/>
    <w:tmpl w:val="42D8D284"/>
    <w:lvl w:ilvl="0" w:tplc="0DE0A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B78D8"/>
    <w:multiLevelType w:val="hybridMultilevel"/>
    <w:tmpl w:val="9C8AEF22"/>
    <w:lvl w:ilvl="0" w:tplc="4CE8F00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5187C"/>
    <w:multiLevelType w:val="hybridMultilevel"/>
    <w:tmpl w:val="028E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F4E3F"/>
    <w:multiLevelType w:val="hybridMultilevel"/>
    <w:tmpl w:val="0AB05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32AAE"/>
    <w:multiLevelType w:val="hybridMultilevel"/>
    <w:tmpl w:val="5AE2E6CC"/>
    <w:lvl w:ilvl="0" w:tplc="FFFFFFFF">
      <w:start w:val="4"/>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AC03B7"/>
    <w:multiLevelType w:val="hybridMultilevel"/>
    <w:tmpl w:val="4ED4A77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7F37C90"/>
    <w:multiLevelType w:val="hybridMultilevel"/>
    <w:tmpl w:val="60586A92"/>
    <w:lvl w:ilvl="0" w:tplc="9112CD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E006C"/>
    <w:multiLevelType w:val="hybridMultilevel"/>
    <w:tmpl w:val="CF4E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0729BC"/>
    <w:multiLevelType w:val="hybridMultilevel"/>
    <w:tmpl w:val="9852265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7062C"/>
    <w:multiLevelType w:val="hybridMultilevel"/>
    <w:tmpl w:val="A7645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6D0A50"/>
    <w:multiLevelType w:val="hybridMultilevel"/>
    <w:tmpl w:val="3D80CFE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329007B"/>
    <w:multiLevelType w:val="hybridMultilevel"/>
    <w:tmpl w:val="5AE2E6CC"/>
    <w:lvl w:ilvl="0" w:tplc="E28000A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E4CA2"/>
    <w:multiLevelType w:val="hybridMultilevel"/>
    <w:tmpl w:val="856CE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863906"/>
    <w:multiLevelType w:val="hybridMultilevel"/>
    <w:tmpl w:val="5E3ED2F6"/>
    <w:lvl w:ilvl="0" w:tplc="04090015">
      <w:start w:val="1"/>
      <w:numFmt w:val="upperLetter"/>
      <w:lvlText w:val="%1."/>
      <w:lvlJc w:val="left"/>
      <w:pPr>
        <w:ind w:left="1440" w:hanging="360"/>
      </w:pPr>
    </w:lvl>
    <w:lvl w:ilvl="1" w:tplc="9E663BC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B352E0"/>
    <w:multiLevelType w:val="hybridMultilevel"/>
    <w:tmpl w:val="57C21C56"/>
    <w:lvl w:ilvl="0" w:tplc="9348B59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C4815"/>
    <w:multiLevelType w:val="hybridMultilevel"/>
    <w:tmpl w:val="B72A50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34499"/>
    <w:multiLevelType w:val="hybridMultilevel"/>
    <w:tmpl w:val="0D0259A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033B68"/>
    <w:multiLevelType w:val="hybridMultilevel"/>
    <w:tmpl w:val="8DFEB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477F7"/>
    <w:multiLevelType w:val="hybridMultilevel"/>
    <w:tmpl w:val="57C21C56"/>
    <w:lvl w:ilvl="0" w:tplc="FFFFFFFF">
      <w:start w:val="3"/>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3B78AA"/>
    <w:multiLevelType w:val="hybridMultilevel"/>
    <w:tmpl w:val="EE9A3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0ED1"/>
    <w:multiLevelType w:val="hybridMultilevel"/>
    <w:tmpl w:val="4DECBA5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2657711">
    <w:abstractNumId w:val="17"/>
  </w:num>
  <w:num w:numId="2" w16cid:durableId="24452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986907">
    <w:abstractNumId w:val="14"/>
  </w:num>
  <w:num w:numId="4" w16cid:durableId="1248032186">
    <w:abstractNumId w:val="17"/>
  </w:num>
  <w:num w:numId="5" w16cid:durableId="332415210">
    <w:abstractNumId w:val="0"/>
  </w:num>
  <w:num w:numId="6" w16cid:durableId="310254246">
    <w:abstractNumId w:val="4"/>
  </w:num>
  <w:num w:numId="7" w16cid:durableId="1515149606">
    <w:abstractNumId w:val="21"/>
  </w:num>
  <w:num w:numId="8" w16cid:durableId="541285231">
    <w:abstractNumId w:val="25"/>
  </w:num>
  <w:num w:numId="9" w16cid:durableId="385447081">
    <w:abstractNumId w:val="18"/>
  </w:num>
  <w:num w:numId="10" w16cid:durableId="2115322050">
    <w:abstractNumId w:val="11"/>
  </w:num>
  <w:num w:numId="11" w16cid:durableId="2006978023">
    <w:abstractNumId w:val="2"/>
  </w:num>
  <w:num w:numId="12" w16cid:durableId="77600824">
    <w:abstractNumId w:val="12"/>
  </w:num>
  <w:num w:numId="13" w16cid:durableId="1987738023">
    <w:abstractNumId w:val="13"/>
  </w:num>
  <w:num w:numId="14" w16cid:durableId="19169063">
    <w:abstractNumId w:val="7"/>
  </w:num>
  <w:num w:numId="15" w16cid:durableId="454762192">
    <w:abstractNumId w:val="10"/>
  </w:num>
  <w:num w:numId="16" w16cid:durableId="120661148">
    <w:abstractNumId w:val="1"/>
  </w:num>
  <w:num w:numId="17" w16cid:durableId="818576215">
    <w:abstractNumId w:val="3"/>
  </w:num>
  <w:num w:numId="18" w16cid:durableId="1741173587">
    <w:abstractNumId w:val="5"/>
  </w:num>
  <w:num w:numId="19" w16cid:durableId="492793243">
    <w:abstractNumId w:val="27"/>
  </w:num>
  <w:num w:numId="20" w16cid:durableId="610673472">
    <w:abstractNumId w:val="20"/>
  </w:num>
  <w:num w:numId="21" w16cid:durableId="116995994">
    <w:abstractNumId w:val="26"/>
  </w:num>
  <w:num w:numId="22" w16cid:durableId="1760522018">
    <w:abstractNumId w:val="16"/>
  </w:num>
  <w:num w:numId="23" w16cid:durableId="1490900229">
    <w:abstractNumId w:val="23"/>
  </w:num>
  <w:num w:numId="24" w16cid:durableId="1415980287">
    <w:abstractNumId w:val="9"/>
  </w:num>
  <w:num w:numId="25" w16cid:durableId="119998830">
    <w:abstractNumId w:val="22"/>
  </w:num>
  <w:num w:numId="26" w16cid:durableId="81999350">
    <w:abstractNumId w:val="24"/>
  </w:num>
  <w:num w:numId="27" w16cid:durableId="1045300849">
    <w:abstractNumId w:val="15"/>
  </w:num>
  <w:num w:numId="28" w16cid:durableId="231698390">
    <w:abstractNumId w:val="8"/>
  </w:num>
  <w:num w:numId="29" w16cid:durableId="581647090">
    <w:abstractNumId w:val="19"/>
  </w:num>
  <w:num w:numId="30" w16cid:durableId="1054239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C3"/>
    <w:rsid w:val="00006B73"/>
    <w:rsid w:val="00020589"/>
    <w:rsid w:val="00020B5C"/>
    <w:rsid w:val="0002174B"/>
    <w:rsid w:val="0002243B"/>
    <w:rsid w:val="00042692"/>
    <w:rsid w:val="0004673F"/>
    <w:rsid w:val="000476D8"/>
    <w:rsid w:val="0005221E"/>
    <w:rsid w:val="00055B09"/>
    <w:rsid w:val="0005741D"/>
    <w:rsid w:val="00062F50"/>
    <w:rsid w:val="00075EB3"/>
    <w:rsid w:val="0007759D"/>
    <w:rsid w:val="00077FD3"/>
    <w:rsid w:val="00085621"/>
    <w:rsid w:val="00095FCE"/>
    <w:rsid w:val="00096953"/>
    <w:rsid w:val="000A03ED"/>
    <w:rsid w:val="000A36A1"/>
    <w:rsid w:val="000A6E63"/>
    <w:rsid w:val="000B015F"/>
    <w:rsid w:val="000B03D3"/>
    <w:rsid w:val="000B2BA9"/>
    <w:rsid w:val="000B66C9"/>
    <w:rsid w:val="000C0E81"/>
    <w:rsid w:val="000D3451"/>
    <w:rsid w:val="000D3FA0"/>
    <w:rsid w:val="000E0281"/>
    <w:rsid w:val="000E2C27"/>
    <w:rsid w:val="000F58F2"/>
    <w:rsid w:val="001052B1"/>
    <w:rsid w:val="0010641D"/>
    <w:rsid w:val="00107257"/>
    <w:rsid w:val="00111660"/>
    <w:rsid w:val="00114202"/>
    <w:rsid w:val="001255C3"/>
    <w:rsid w:val="0012595D"/>
    <w:rsid w:val="00130215"/>
    <w:rsid w:val="00130C69"/>
    <w:rsid w:val="00131C42"/>
    <w:rsid w:val="00140B14"/>
    <w:rsid w:val="001423EC"/>
    <w:rsid w:val="001439C0"/>
    <w:rsid w:val="00144802"/>
    <w:rsid w:val="00145C56"/>
    <w:rsid w:val="00155B39"/>
    <w:rsid w:val="00157BA5"/>
    <w:rsid w:val="00164414"/>
    <w:rsid w:val="00174355"/>
    <w:rsid w:val="00175678"/>
    <w:rsid w:val="00175E51"/>
    <w:rsid w:val="00183374"/>
    <w:rsid w:val="00191A5A"/>
    <w:rsid w:val="001943EB"/>
    <w:rsid w:val="001A252F"/>
    <w:rsid w:val="001A6F76"/>
    <w:rsid w:val="001A79DD"/>
    <w:rsid w:val="001B09D9"/>
    <w:rsid w:val="001E2663"/>
    <w:rsid w:val="001F0192"/>
    <w:rsid w:val="001F5EB2"/>
    <w:rsid w:val="0021169C"/>
    <w:rsid w:val="002214F6"/>
    <w:rsid w:val="0022306E"/>
    <w:rsid w:val="00224BAF"/>
    <w:rsid w:val="00230D89"/>
    <w:rsid w:val="0023280D"/>
    <w:rsid w:val="00232FDE"/>
    <w:rsid w:val="00235AA6"/>
    <w:rsid w:val="0024750F"/>
    <w:rsid w:val="002564AA"/>
    <w:rsid w:val="00262D47"/>
    <w:rsid w:val="002636BE"/>
    <w:rsid w:val="002637F8"/>
    <w:rsid w:val="00264749"/>
    <w:rsid w:val="00274A8B"/>
    <w:rsid w:val="00281F62"/>
    <w:rsid w:val="00290E8E"/>
    <w:rsid w:val="002A7BA6"/>
    <w:rsid w:val="002B0FB9"/>
    <w:rsid w:val="002B4F48"/>
    <w:rsid w:val="002D61BE"/>
    <w:rsid w:val="002E0F19"/>
    <w:rsid w:val="002E2F4A"/>
    <w:rsid w:val="002E4CB5"/>
    <w:rsid w:val="002E596F"/>
    <w:rsid w:val="002E79D6"/>
    <w:rsid w:val="00304D8B"/>
    <w:rsid w:val="00306646"/>
    <w:rsid w:val="0030704A"/>
    <w:rsid w:val="00310ED8"/>
    <w:rsid w:val="00327614"/>
    <w:rsid w:val="00330AC2"/>
    <w:rsid w:val="00331BD3"/>
    <w:rsid w:val="0033271B"/>
    <w:rsid w:val="0033352F"/>
    <w:rsid w:val="003337B1"/>
    <w:rsid w:val="00334CBA"/>
    <w:rsid w:val="00342645"/>
    <w:rsid w:val="0035225F"/>
    <w:rsid w:val="00352DFA"/>
    <w:rsid w:val="0035457E"/>
    <w:rsid w:val="00363FFF"/>
    <w:rsid w:val="00372596"/>
    <w:rsid w:val="003734E4"/>
    <w:rsid w:val="003825C0"/>
    <w:rsid w:val="00387311"/>
    <w:rsid w:val="003A6BE3"/>
    <w:rsid w:val="003B7D94"/>
    <w:rsid w:val="003C0FC3"/>
    <w:rsid w:val="003C2FE2"/>
    <w:rsid w:val="003C4957"/>
    <w:rsid w:val="003C4F66"/>
    <w:rsid w:val="003D0932"/>
    <w:rsid w:val="003D1EF1"/>
    <w:rsid w:val="003D2683"/>
    <w:rsid w:val="003D4CA2"/>
    <w:rsid w:val="003D7634"/>
    <w:rsid w:val="003E0789"/>
    <w:rsid w:val="003F0426"/>
    <w:rsid w:val="003F2AB5"/>
    <w:rsid w:val="003F408F"/>
    <w:rsid w:val="003F4DDE"/>
    <w:rsid w:val="004077D5"/>
    <w:rsid w:val="004128B7"/>
    <w:rsid w:val="00413AA6"/>
    <w:rsid w:val="00414064"/>
    <w:rsid w:val="00414829"/>
    <w:rsid w:val="00415186"/>
    <w:rsid w:val="004176C6"/>
    <w:rsid w:val="004208DD"/>
    <w:rsid w:val="0042396F"/>
    <w:rsid w:val="004317CA"/>
    <w:rsid w:val="00431DC6"/>
    <w:rsid w:val="0043287E"/>
    <w:rsid w:val="00432AC5"/>
    <w:rsid w:val="00437836"/>
    <w:rsid w:val="00443B3E"/>
    <w:rsid w:val="004458CD"/>
    <w:rsid w:val="00445F01"/>
    <w:rsid w:val="00446E34"/>
    <w:rsid w:val="0044713C"/>
    <w:rsid w:val="00472596"/>
    <w:rsid w:val="00473FD6"/>
    <w:rsid w:val="00481F28"/>
    <w:rsid w:val="00485987"/>
    <w:rsid w:val="00487317"/>
    <w:rsid w:val="00490E39"/>
    <w:rsid w:val="0049629B"/>
    <w:rsid w:val="004A2E22"/>
    <w:rsid w:val="004A3918"/>
    <w:rsid w:val="004A671F"/>
    <w:rsid w:val="004B1286"/>
    <w:rsid w:val="004B7ED3"/>
    <w:rsid w:val="004C1F5A"/>
    <w:rsid w:val="004D07BE"/>
    <w:rsid w:val="004D688A"/>
    <w:rsid w:val="004E58DF"/>
    <w:rsid w:val="004F1772"/>
    <w:rsid w:val="004F6BFB"/>
    <w:rsid w:val="005003E4"/>
    <w:rsid w:val="00510E20"/>
    <w:rsid w:val="00513C4A"/>
    <w:rsid w:val="005175EA"/>
    <w:rsid w:val="00527696"/>
    <w:rsid w:val="00530A06"/>
    <w:rsid w:val="0053475D"/>
    <w:rsid w:val="0053496D"/>
    <w:rsid w:val="005416DA"/>
    <w:rsid w:val="00543E07"/>
    <w:rsid w:val="0054749A"/>
    <w:rsid w:val="00552550"/>
    <w:rsid w:val="0055580F"/>
    <w:rsid w:val="0055613A"/>
    <w:rsid w:val="00556454"/>
    <w:rsid w:val="00566845"/>
    <w:rsid w:val="005711FD"/>
    <w:rsid w:val="00574CAB"/>
    <w:rsid w:val="00576948"/>
    <w:rsid w:val="00584864"/>
    <w:rsid w:val="00586C25"/>
    <w:rsid w:val="00593BBB"/>
    <w:rsid w:val="00596508"/>
    <w:rsid w:val="005A1486"/>
    <w:rsid w:val="005A5D50"/>
    <w:rsid w:val="005C30B2"/>
    <w:rsid w:val="005D6AB5"/>
    <w:rsid w:val="005D706D"/>
    <w:rsid w:val="005E17B9"/>
    <w:rsid w:val="005F1A9A"/>
    <w:rsid w:val="005F7162"/>
    <w:rsid w:val="005F72D3"/>
    <w:rsid w:val="005F7BDC"/>
    <w:rsid w:val="00605D2D"/>
    <w:rsid w:val="00605F9F"/>
    <w:rsid w:val="006064BB"/>
    <w:rsid w:val="00607C72"/>
    <w:rsid w:val="006102AD"/>
    <w:rsid w:val="006123E5"/>
    <w:rsid w:val="0061582F"/>
    <w:rsid w:val="00636373"/>
    <w:rsid w:val="00643D07"/>
    <w:rsid w:val="006450CD"/>
    <w:rsid w:val="00646D8F"/>
    <w:rsid w:val="00653E93"/>
    <w:rsid w:val="00655454"/>
    <w:rsid w:val="00660753"/>
    <w:rsid w:val="006643A1"/>
    <w:rsid w:val="0066520F"/>
    <w:rsid w:val="00675A68"/>
    <w:rsid w:val="00684F4E"/>
    <w:rsid w:val="006928B7"/>
    <w:rsid w:val="00694D4D"/>
    <w:rsid w:val="006A509C"/>
    <w:rsid w:val="006A5C3B"/>
    <w:rsid w:val="006A6485"/>
    <w:rsid w:val="006B01DE"/>
    <w:rsid w:val="006B176D"/>
    <w:rsid w:val="006B2265"/>
    <w:rsid w:val="006B2EC0"/>
    <w:rsid w:val="006B4FAF"/>
    <w:rsid w:val="006C0CE8"/>
    <w:rsid w:val="006C45A8"/>
    <w:rsid w:val="006C4A34"/>
    <w:rsid w:val="006C7E0D"/>
    <w:rsid w:val="006C7FF0"/>
    <w:rsid w:val="006D0A98"/>
    <w:rsid w:val="006D6582"/>
    <w:rsid w:val="006D7239"/>
    <w:rsid w:val="006E59F3"/>
    <w:rsid w:val="006E640F"/>
    <w:rsid w:val="006F01EF"/>
    <w:rsid w:val="006F2141"/>
    <w:rsid w:val="006F2A02"/>
    <w:rsid w:val="00712B9C"/>
    <w:rsid w:val="007168ED"/>
    <w:rsid w:val="00722842"/>
    <w:rsid w:val="0072588F"/>
    <w:rsid w:val="00726760"/>
    <w:rsid w:val="00726817"/>
    <w:rsid w:val="00730604"/>
    <w:rsid w:val="0073290E"/>
    <w:rsid w:val="007351DA"/>
    <w:rsid w:val="00741312"/>
    <w:rsid w:val="0075407A"/>
    <w:rsid w:val="00754289"/>
    <w:rsid w:val="00754500"/>
    <w:rsid w:val="00756EED"/>
    <w:rsid w:val="00764306"/>
    <w:rsid w:val="00764BC1"/>
    <w:rsid w:val="00773AFD"/>
    <w:rsid w:val="00780AB9"/>
    <w:rsid w:val="0079006D"/>
    <w:rsid w:val="007A0DFD"/>
    <w:rsid w:val="007A2378"/>
    <w:rsid w:val="007B5F00"/>
    <w:rsid w:val="007B784E"/>
    <w:rsid w:val="007D315A"/>
    <w:rsid w:val="007D4999"/>
    <w:rsid w:val="007E3A33"/>
    <w:rsid w:val="007F1912"/>
    <w:rsid w:val="007F2382"/>
    <w:rsid w:val="007F2973"/>
    <w:rsid w:val="007F390D"/>
    <w:rsid w:val="007F47A7"/>
    <w:rsid w:val="007F688E"/>
    <w:rsid w:val="00806B65"/>
    <w:rsid w:val="00817EEE"/>
    <w:rsid w:val="008211F4"/>
    <w:rsid w:val="00824E53"/>
    <w:rsid w:val="00834496"/>
    <w:rsid w:val="00834960"/>
    <w:rsid w:val="00842A3D"/>
    <w:rsid w:val="00843416"/>
    <w:rsid w:val="00845229"/>
    <w:rsid w:val="00856723"/>
    <w:rsid w:val="0087170C"/>
    <w:rsid w:val="00873107"/>
    <w:rsid w:val="00875529"/>
    <w:rsid w:val="008822D7"/>
    <w:rsid w:val="008832C4"/>
    <w:rsid w:val="008840B7"/>
    <w:rsid w:val="00885483"/>
    <w:rsid w:val="008871B0"/>
    <w:rsid w:val="0089588B"/>
    <w:rsid w:val="008A2AF3"/>
    <w:rsid w:val="008B0AD0"/>
    <w:rsid w:val="008B334A"/>
    <w:rsid w:val="008C2EFD"/>
    <w:rsid w:val="008D18FC"/>
    <w:rsid w:val="008D74B4"/>
    <w:rsid w:val="008E5773"/>
    <w:rsid w:val="008E628A"/>
    <w:rsid w:val="008F0870"/>
    <w:rsid w:val="00901D2C"/>
    <w:rsid w:val="00904086"/>
    <w:rsid w:val="00906794"/>
    <w:rsid w:val="00914017"/>
    <w:rsid w:val="009141C2"/>
    <w:rsid w:val="00916CF7"/>
    <w:rsid w:val="009273EF"/>
    <w:rsid w:val="009319C3"/>
    <w:rsid w:val="00933224"/>
    <w:rsid w:val="009335EE"/>
    <w:rsid w:val="00936ABB"/>
    <w:rsid w:val="00941427"/>
    <w:rsid w:val="00943167"/>
    <w:rsid w:val="00951C43"/>
    <w:rsid w:val="0095305A"/>
    <w:rsid w:val="00955BC7"/>
    <w:rsid w:val="00962642"/>
    <w:rsid w:val="009734D3"/>
    <w:rsid w:val="00974DFA"/>
    <w:rsid w:val="00974F79"/>
    <w:rsid w:val="00980CB8"/>
    <w:rsid w:val="00983779"/>
    <w:rsid w:val="0099042B"/>
    <w:rsid w:val="00990E20"/>
    <w:rsid w:val="00993139"/>
    <w:rsid w:val="009A5ACC"/>
    <w:rsid w:val="009A7344"/>
    <w:rsid w:val="009B6C3D"/>
    <w:rsid w:val="009B755A"/>
    <w:rsid w:val="009C4FE0"/>
    <w:rsid w:val="009C6B16"/>
    <w:rsid w:val="009E20F3"/>
    <w:rsid w:val="009E374B"/>
    <w:rsid w:val="00A01B74"/>
    <w:rsid w:val="00A021D0"/>
    <w:rsid w:val="00A0281F"/>
    <w:rsid w:val="00A03D7D"/>
    <w:rsid w:val="00A07CEA"/>
    <w:rsid w:val="00A14B8D"/>
    <w:rsid w:val="00A17420"/>
    <w:rsid w:val="00A17D57"/>
    <w:rsid w:val="00A201A8"/>
    <w:rsid w:val="00A25968"/>
    <w:rsid w:val="00A274EF"/>
    <w:rsid w:val="00A42E4D"/>
    <w:rsid w:val="00A435BE"/>
    <w:rsid w:val="00A45B25"/>
    <w:rsid w:val="00A533B5"/>
    <w:rsid w:val="00A57BB6"/>
    <w:rsid w:val="00A74B20"/>
    <w:rsid w:val="00A9205A"/>
    <w:rsid w:val="00A92BE6"/>
    <w:rsid w:val="00A9604C"/>
    <w:rsid w:val="00A97F6C"/>
    <w:rsid w:val="00AA1A4C"/>
    <w:rsid w:val="00AA1BEE"/>
    <w:rsid w:val="00AA2913"/>
    <w:rsid w:val="00AC0681"/>
    <w:rsid w:val="00AC56C7"/>
    <w:rsid w:val="00AD3973"/>
    <w:rsid w:val="00AD4006"/>
    <w:rsid w:val="00AE0EDA"/>
    <w:rsid w:val="00AE15AE"/>
    <w:rsid w:val="00AE3A31"/>
    <w:rsid w:val="00AE43C1"/>
    <w:rsid w:val="00B00481"/>
    <w:rsid w:val="00B040EE"/>
    <w:rsid w:val="00B11F38"/>
    <w:rsid w:val="00B151B0"/>
    <w:rsid w:val="00B15686"/>
    <w:rsid w:val="00B231AB"/>
    <w:rsid w:val="00B271D5"/>
    <w:rsid w:val="00B32E75"/>
    <w:rsid w:val="00B36060"/>
    <w:rsid w:val="00B36BB9"/>
    <w:rsid w:val="00B36EE8"/>
    <w:rsid w:val="00B42F86"/>
    <w:rsid w:val="00B51395"/>
    <w:rsid w:val="00B516E8"/>
    <w:rsid w:val="00B61FAB"/>
    <w:rsid w:val="00B772E3"/>
    <w:rsid w:val="00B8058B"/>
    <w:rsid w:val="00B8219A"/>
    <w:rsid w:val="00B82E3C"/>
    <w:rsid w:val="00B82F43"/>
    <w:rsid w:val="00B85F21"/>
    <w:rsid w:val="00B90059"/>
    <w:rsid w:val="00B90C62"/>
    <w:rsid w:val="00B92DBB"/>
    <w:rsid w:val="00BA17DD"/>
    <w:rsid w:val="00BA2B4A"/>
    <w:rsid w:val="00BA4ED3"/>
    <w:rsid w:val="00BB00D8"/>
    <w:rsid w:val="00BB509B"/>
    <w:rsid w:val="00BC2829"/>
    <w:rsid w:val="00BC45BE"/>
    <w:rsid w:val="00BD19DB"/>
    <w:rsid w:val="00BE35A0"/>
    <w:rsid w:val="00BE7684"/>
    <w:rsid w:val="00BF0E7E"/>
    <w:rsid w:val="00BF6571"/>
    <w:rsid w:val="00C051A9"/>
    <w:rsid w:val="00C114B3"/>
    <w:rsid w:val="00C1329B"/>
    <w:rsid w:val="00C138A9"/>
    <w:rsid w:val="00C15A61"/>
    <w:rsid w:val="00C26BF2"/>
    <w:rsid w:val="00C31996"/>
    <w:rsid w:val="00C31FAD"/>
    <w:rsid w:val="00C43AE0"/>
    <w:rsid w:val="00C44273"/>
    <w:rsid w:val="00C520E2"/>
    <w:rsid w:val="00C7081D"/>
    <w:rsid w:val="00C718C4"/>
    <w:rsid w:val="00C72F72"/>
    <w:rsid w:val="00C813BA"/>
    <w:rsid w:val="00C81B1A"/>
    <w:rsid w:val="00C851F4"/>
    <w:rsid w:val="00C85A4C"/>
    <w:rsid w:val="00CA2C1E"/>
    <w:rsid w:val="00CA4715"/>
    <w:rsid w:val="00CA675E"/>
    <w:rsid w:val="00CB33F0"/>
    <w:rsid w:val="00CC29B1"/>
    <w:rsid w:val="00CC6E50"/>
    <w:rsid w:val="00CD469F"/>
    <w:rsid w:val="00CD47F2"/>
    <w:rsid w:val="00CD6CCF"/>
    <w:rsid w:val="00CF01C7"/>
    <w:rsid w:val="00D0622F"/>
    <w:rsid w:val="00D1457C"/>
    <w:rsid w:val="00D25255"/>
    <w:rsid w:val="00D25C0A"/>
    <w:rsid w:val="00D27572"/>
    <w:rsid w:val="00D328B9"/>
    <w:rsid w:val="00D354A0"/>
    <w:rsid w:val="00D3678D"/>
    <w:rsid w:val="00D370A4"/>
    <w:rsid w:val="00D423DC"/>
    <w:rsid w:val="00D4525F"/>
    <w:rsid w:val="00D562C8"/>
    <w:rsid w:val="00D565A4"/>
    <w:rsid w:val="00D61311"/>
    <w:rsid w:val="00D726A2"/>
    <w:rsid w:val="00D75264"/>
    <w:rsid w:val="00D75660"/>
    <w:rsid w:val="00D75890"/>
    <w:rsid w:val="00D81CF4"/>
    <w:rsid w:val="00D84807"/>
    <w:rsid w:val="00D96022"/>
    <w:rsid w:val="00DA2100"/>
    <w:rsid w:val="00DA2498"/>
    <w:rsid w:val="00DA63D3"/>
    <w:rsid w:val="00DA6FD8"/>
    <w:rsid w:val="00DB62E1"/>
    <w:rsid w:val="00DB6392"/>
    <w:rsid w:val="00DC257A"/>
    <w:rsid w:val="00DC2863"/>
    <w:rsid w:val="00DD28C8"/>
    <w:rsid w:val="00DD5A46"/>
    <w:rsid w:val="00DE4FF0"/>
    <w:rsid w:val="00DF56A8"/>
    <w:rsid w:val="00DF6115"/>
    <w:rsid w:val="00E065DB"/>
    <w:rsid w:val="00E06D67"/>
    <w:rsid w:val="00E071CD"/>
    <w:rsid w:val="00E10715"/>
    <w:rsid w:val="00E22D62"/>
    <w:rsid w:val="00E23481"/>
    <w:rsid w:val="00E33A43"/>
    <w:rsid w:val="00E35CF9"/>
    <w:rsid w:val="00E41035"/>
    <w:rsid w:val="00E42104"/>
    <w:rsid w:val="00E44E59"/>
    <w:rsid w:val="00E44FAE"/>
    <w:rsid w:val="00E4518B"/>
    <w:rsid w:val="00E55106"/>
    <w:rsid w:val="00E66AA0"/>
    <w:rsid w:val="00E67CD8"/>
    <w:rsid w:val="00E67F5C"/>
    <w:rsid w:val="00E74D9A"/>
    <w:rsid w:val="00E777F4"/>
    <w:rsid w:val="00E82104"/>
    <w:rsid w:val="00E853E3"/>
    <w:rsid w:val="00E86C16"/>
    <w:rsid w:val="00E877B5"/>
    <w:rsid w:val="00E97674"/>
    <w:rsid w:val="00EA3F01"/>
    <w:rsid w:val="00EA6618"/>
    <w:rsid w:val="00EB314E"/>
    <w:rsid w:val="00EB6ABF"/>
    <w:rsid w:val="00EB6C25"/>
    <w:rsid w:val="00EC14AF"/>
    <w:rsid w:val="00EE4182"/>
    <w:rsid w:val="00EF2288"/>
    <w:rsid w:val="00EF3C46"/>
    <w:rsid w:val="00EF3FFA"/>
    <w:rsid w:val="00EF7872"/>
    <w:rsid w:val="00F01F70"/>
    <w:rsid w:val="00F075FB"/>
    <w:rsid w:val="00F11B08"/>
    <w:rsid w:val="00F1507A"/>
    <w:rsid w:val="00F15125"/>
    <w:rsid w:val="00F15E65"/>
    <w:rsid w:val="00F32971"/>
    <w:rsid w:val="00F32DA3"/>
    <w:rsid w:val="00F345B2"/>
    <w:rsid w:val="00F371FA"/>
    <w:rsid w:val="00F401B1"/>
    <w:rsid w:val="00F42C30"/>
    <w:rsid w:val="00F53436"/>
    <w:rsid w:val="00F56F68"/>
    <w:rsid w:val="00F57538"/>
    <w:rsid w:val="00F61C65"/>
    <w:rsid w:val="00F62555"/>
    <w:rsid w:val="00F64305"/>
    <w:rsid w:val="00F74324"/>
    <w:rsid w:val="00F75B4D"/>
    <w:rsid w:val="00F862E1"/>
    <w:rsid w:val="00F96034"/>
    <w:rsid w:val="00FB3020"/>
    <w:rsid w:val="00FB4073"/>
    <w:rsid w:val="00FB6462"/>
    <w:rsid w:val="00FC1558"/>
    <w:rsid w:val="00FC2AFF"/>
    <w:rsid w:val="00FD56D0"/>
    <w:rsid w:val="00FE018C"/>
    <w:rsid w:val="00FE34E3"/>
    <w:rsid w:val="00FE4780"/>
    <w:rsid w:val="00FE5C78"/>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4B76"/>
  <w15:chartTrackingRefBased/>
  <w15:docId w15:val="{A537AED9-92F2-49BE-84D5-4EBB7BC9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39"/>
  </w:style>
  <w:style w:type="paragraph" w:styleId="Heading1">
    <w:name w:val="heading 1"/>
    <w:basedOn w:val="Normal"/>
    <w:link w:val="Heading1Char"/>
    <w:uiPriority w:val="9"/>
    <w:qFormat/>
    <w:rsid w:val="00A021D0"/>
    <w:pPr>
      <w:widowControl w:val="0"/>
      <w:autoSpaceDE w:val="0"/>
      <w:autoSpaceDN w:val="0"/>
      <w:spacing w:line="240" w:lineRule="auto"/>
      <w:ind w:left="106"/>
      <w:outlineLvl w:val="0"/>
    </w:pPr>
    <w:rPr>
      <w:rFonts w:eastAsia="Times New Roman"/>
      <w:b/>
      <w:bCs/>
      <w:sz w:val="23"/>
      <w:szCs w:val="23"/>
    </w:rPr>
  </w:style>
  <w:style w:type="paragraph" w:styleId="Heading2">
    <w:name w:val="heading 2"/>
    <w:basedOn w:val="Normal"/>
    <w:link w:val="Heading2Char"/>
    <w:uiPriority w:val="9"/>
    <w:unhideWhenUsed/>
    <w:qFormat/>
    <w:rsid w:val="00A021D0"/>
    <w:pPr>
      <w:widowControl w:val="0"/>
      <w:autoSpaceDE w:val="0"/>
      <w:autoSpaceDN w:val="0"/>
      <w:spacing w:before="91" w:line="240" w:lineRule="auto"/>
      <w:ind w:left="106"/>
      <w:outlineLvl w:val="1"/>
    </w:pPr>
    <w:rPr>
      <w:rFonts w:eastAsia="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239"/>
    <w:pPr>
      <w:tabs>
        <w:tab w:val="center" w:pos="4680"/>
        <w:tab w:val="right" w:pos="9360"/>
      </w:tabs>
      <w:spacing w:line="240" w:lineRule="auto"/>
    </w:pPr>
  </w:style>
  <w:style w:type="character" w:customStyle="1" w:styleId="FooterChar">
    <w:name w:val="Footer Char"/>
    <w:basedOn w:val="DefaultParagraphFont"/>
    <w:link w:val="Footer"/>
    <w:uiPriority w:val="99"/>
    <w:rsid w:val="006D7239"/>
  </w:style>
  <w:style w:type="paragraph" w:styleId="Header">
    <w:name w:val="header"/>
    <w:basedOn w:val="Normal"/>
    <w:link w:val="HeaderChar"/>
    <w:uiPriority w:val="99"/>
    <w:unhideWhenUsed/>
    <w:rsid w:val="00E22D62"/>
    <w:pPr>
      <w:tabs>
        <w:tab w:val="center" w:pos="4680"/>
        <w:tab w:val="right" w:pos="9360"/>
      </w:tabs>
      <w:spacing w:line="240" w:lineRule="auto"/>
    </w:pPr>
  </w:style>
  <w:style w:type="character" w:customStyle="1" w:styleId="HeaderChar">
    <w:name w:val="Header Char"/>
    <w:basedOn w:val="DefaultParagraphFont"/>
    <w:link w:val="Header"/>
    <w:uiPriority w:val="99"/>
    <w:rsid w:val="00E22D62"/>
  </w:style>
  <w:style w:type="paragraph" w:styleId="FootnoteText">
    <w:name w:val="footnote text"/>
    <w:basedOn w:val="Normal"/>
    <w:link w:val="FootnoteTextChar"/>
    <w:uiPriority w:val="99"/>
    <w:unhideWhenUsed/>
    <w:rsid w:val="006F2141"/>
    <w:pPr>
      <w:spacing w:line="240" w:lineRule="auto"/>
    </w:pPr>
    <w:rPr>
      <w:sz w:val="20"/>
      <w:szCs w:val="20"/>
    </w:rPr>
  </w:style>
  <w:style w:type="character" w:customStyle="1" w:styleId="FootnoteTextChar">
    <w:name w:val="Footnote Text Char"/>
    <w:basedOn w:val="DefaultParagraphFont"/>
    <w:link w:val="FootnoteText"/>
    <w:uiPriority w:val="99"/>
    <w:rsid w:val="006F2141"/>
    <w:rPr>
      <w:sz w:val="20"/>
      <w:szCs w:val="20"/>
    </w:rPr>
  </w:style>
  <w:style w:type="character" w:styleId="FootnoteReference">
    <w:name w:val="footnote reference"/>
    <w:basedOn w:val="DefaultParagraphFont"/>
    <w:uiPriority w:val="99"/>
    <w:unhideWhenUsed/>
    <w:rsid w:val="006F2141"/>
    <w:rPr>
      <w:vertAlign w:val="superscript"/>
    </w:rPr>
  </w:style>
  <w:style w:type="table" w:styleId="TableGrid">
    <w:name w:val="Table Grid"/>
    <w:basedOn w:val="TableNormal"/>
    <w:uiPriority w:val="39"/>
    <w:rsid w:val="00230D8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95D"/>
    <w:pPr>
      <w:ind w:left="720"/>
      <w:contextualSpacing/>
    </w:pPr>
    <w:rPr>
      <w:rFonts w:eastAsia="Times New Roman"/>
      <w:szCs w:val="20"/>
    </w:rPr>
  </w:style>
  <w:style w:type="paragraph" w:styleId="CommentText">
    <w:name w:val="annotation text"/>
    <w:basedOn w:val="Normal"/>
    <w:link w:val="CommentTextChar"/>
    <w:uiPriority w:val="99"/>
    <w:unhideWhenUsed/>
    <w:rsid w:val="00DD5A46"/>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DD5A46"/>
    <w:rPr>
      <w:rFonts w:eastAsia="Times New Roman"/>
      <w:sz w:val="20"/>
      <w:szCs w:val="20"/>
    </w:rPr>
  </w:style>
  <w:style w:type="character" w:styleId="CommentReference">
    <w:name w:val="annotation reference"/>
    <w:basedOn w:val="DefaultParagraphFont"/>
    <w:uiPriority w:val="99"/>
    <w:semiHidden/>
    <w:unhideWhenUsed/>
    <w:rsid w:val="00DD5A46"/>
    <w:rPr>
      <w:sz w:val="16"/>
      <w:szCs w:val="16"/>
    </w:rPr>
  </w:style>
  <w:style w:type="paragraph" w:customStyle="1" w:styleId="Default">
    <w:name w:val="Default"/>
    <w:rsid w:val="000A03ED"/>
    <w:pPr>
      <w:autoSpaceDE w:val="0"/>
      <w:autoSpaceDN w:val="0"/>
      <w:adjustRightInd w:val="0"/>
      <w:spacing w:line="240" w:lineRule="auto"/>
    </w:pPr>
    <w:rPr>
      <w:rFonts w:eastAsia="Times New Roman"/>
      <w:color w:val="000000"/>
      <w:szCs w:val="24"/>
    </w:rPr>
  </w:style>
  <w:style w:type="paragraph" w:styleId="BodyText">
    <w:name w:val="Body Text"/>
    <w:basedOn w:val="Normal"/>
    <w:link w:val="BodyTextChar"/>
    <w:uiPriority w:val="1"/>
    <w:qFormat/>
    <w:rsid w:val="0030704A"/>
    <w:pPr>
      <w:widowControl w:val="0"/>
      <w:autoSpaceDE w:val="0"/>
      <w:autoSpaceDN w:val="0"/>
      <w:spacing w:line="240" w:lineRule="auto"/>
    </w:pPr>
    <w:rPr>
      <w:rFonts w:eastAsia="Times New Roman"/>
      <w:sz w:val="23"/>
      <w:szCs w:val="23"/>
    </w:rPr>
  </w:style>
  <w:style w:type="character" w:customStyle="1" w:styleId="BodyTextChar">
    <w:name w:val="Body Text Char"/>
    <w:basedOn w:val="DefaultParagraphFont"/>
    <w:link w:val="BodyText"/>
    <w:uiPriority w:val="1"/>
    <w:rsid w:val="0030704A"/>
    <w:rPr>
      <w:rFonts w:eastAsia="Times New Roman"/>
      <w:sz w:val="23"/>
      <w:szCs w:val="23"/>
    </w:rPr>
  </w:style>
  <w:style w:type="character" w:customStyle="1" w:styleId="Heading1Char">
    <w:name w:val="Heading 1 Char"/>
    <w:basedOn w:val="DefaultParagraphFont"/>
    <w:link w:val="Heading1"/>
    <w:uiPriority w:val="9"/>
    <w:rsid w:val="00A021D0"/>
    <w:rPr>
      <w:rFonts w:eastAsia="Times New Roman"/>
      <w:b/>
      <w:bCs/>
      <w:sz w:val="23"/>
      <w:szCs w:val="23"/>
    </w:rPr>
  </w:style>
  <w:style w:type="character" w:customStyle="1" w:styleId="Heading2Char">
    <w:name w:val="Heading 2 Char"/>
    <w:basedOn w:val="DefaultParagraphFont"/>
    <w:link w:val="Heading2"/>
    <w:uiPriority w:val="9"/>
    <w:rsid w:val="00A021D0"/>
    <w:rPr>
      <w:rFonts w:eastAsia="Times New Roman"/>
      <w:b/>
      <w:bCs/>
      <w:sz w:val="23"/>
      <w:szCs w:val="23"/>
      <w:u w:val="single" w:color="000000"/>
    </w:rPr>
  </w:style>
  <w:style w:type="paragraph" w:customStyle="1" w:styleId="TableParagraph">
    <w:name w:val="Table Paragraph"/>
    <w:basedOn w:val="Normal"/>
    <w:uiPriority w:val="1"/>
    <w:qFormat/>
    <w:rsid w:val="00A021D0"/>
    <w:pPr>
      <w:widowControl w:val="0"/>
      <w:autoSpaceDE w:val="0"/>
      <w:autoSpaceDN w:val="0"/>
      <w:spacing w:before="104" w:line="240" w:lineRule="auto"/>
    </w:pPr>
    <w:rPr>
      <w:rFonts w:eastAsia="Times New Roman"/>
      <w:sz w:val="22"/>
    </w:rPr>
  </w:style>
  <w:style w:type="paragraph" w:styleId="NormalWeb">
    <w:name w:val="Normal (Web)"/>
    <w:basedOn w:val="Normal"/>
    <w:uiPriority w:val="99"/>
    <w:unhideWhenUsed/>
    <w:rsid w:val="00A021D0"/>
    <w:pPr>
      <w:spacing w:before="100" w:beforeAutospacing="1" w:after="100" w:afterAutospacing="1" w:line="240" w:lineRule="auto"/>
    </w:pPr>
    <w:rPr>
      <w:rFonts w:eastAsia="Times New Roman"/>
      <w:szCs w:val="24"/>
    </w:rPr>
  </w:style>
  <w:style w:type="paragraph" w:styleId="BodyText2">
    <w:name w:val="Body Text 2"/>
    <w:basedOn w:val="Normal"/>
    <w:link w:val="BodyText2Char"/>
    <w:uiPriority w:val="99"/>
    <w:semiHidden/>
    <w:unhideWhenUsed/>
    <w:rsid w:val="00764306"/>
    <w:pPr>
      <w:spacing w:after="120" w:line="480" w:lineRule="auto"/>
    </w:pPr>
  </w:style>
  <w:style w:type="character" w:customStyle="1" w:styleId="BodyText2Char">
    <w:name w:val="Body Text 2 Char"/>
    <w:basedOn w:val="DefaultParagraphFont"/>
    <w:link w:val="BodyText2"/>
    <w:uiPriority w:val="99"/>
    <w:semiHidden/>
    <w:rsid w:val="00764306"/>
  </w:style>
  <w:style w:type="paragraph" w:styleId="BodyTextIndent">
    <w:name w:val="Body Text Indent"/>
    <w:basedOn w:val="Normal"/>
    <w:link w:val="BodyTextIndentChar"/>
    <w:uiPriority w:val="99"/>
    <w:unhideWhenUsed/>
    <w:rsid w:val="00764306"/>
    <w:pPr>
      <w:spacing w:after="120"/>
      <w:ind w:left="360"/>
    </w:pPr>
  </w:style>
  <w:style w:type="character" w:customStyle="1" w:styleId="BodyTextIndentChar">
    <w:name w:val="Body Text Indent Char"/>
    <w:basedOn w:val="DefaultParagraphFont"/>
    <w:link w:val="BodyTextIndent"/>
    <w:uiPriority w:val="99"/>
    <w:rsid w:val="00764306"/>
  </w:style>
  <w:style w:type="paragraph" w:styleId="Title">
    <w:name w:val="Title"/>
    <w:basedOn w:val="Normal"/>
    <w:link w:val="TitleChar"/>
    <w:qFormat/>
    <w:rsid w:val="009C4FE0"/>
    <w:pPr>
      <w:spacing w:line="240" w:lineRule="auto"/>
      <w:jc w:val="center"/>
    </w:pPr>
    <w:rPr>
      <w:rFonts w:eastAsia="Times New Roman"/>
      <w:b/>
      <w:bCs/>
      <w:szCs w:val="24"/>
    </w:rPr>
  </w:style>
  <w:style w:type="character" w:customStyle="1" w:styleId="TitleChar">
    <w:name w:val="Title Char"/>
    <w:basedOn w:val="DefaultParagraphFont"/>
    <w:link w:val="Title"/>
    <w:rsid w:val="009C4FE0"/>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5586">
      <w:bodyDiv w:val="1"/>
      <w:marLeft w:val="0"/>
      <w:marRight w:val="0"/>
      <w:marTop w:val="0"/>
      <w:marBottom w:val="0"/>
      <w:divBdr>
        <w:top w:val="none" w:sz="0" w:space="0" w:color="auto"/>
        <w:left w:val="none" w:sz="0" w:space="0" w:color="auto"/>
        <w:bottom w:val="none" w:sz="0" w:space="0" w:color="auto"/>
        <w:right w:val="none" w:sz="0" w:space="0" w:color="auto"/>
      </w:divBdr>
    </w:div>
    <w:div w:id="8057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BFD0-1218-4D5C-A8FC-BC87DE72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 Hardie</dc:creator>
  <cp:keywords/>
  <dc:description/>
  <cp:lastModifiedBy>Angie Velasquez</cp:lastModifiedBy>
  <cp:revision>2</cp:revision>
  <cp:lastPrinted>2023-03-13T19:31:00Z</cp:lastPrinted>
  <dcterms:created xsi:type="dcterms:W3CDTF">2023-03-13T19:32:00Z</dcterms:created>
  <dcterms:modified xsi:type="dcterms:W3CDTF">2023-03-13T19:32:00Z</dcterms:modified>
</cp:coreProperties>
</file>